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01353">
        <w:rPr>
          <w:rFonts w:ascii="Times New Roman" w:hAnsi="Times New Roman" w:cs="Times New Roman"/>
          <w:b/>
          <w:sz w:val="26"/>
          <w:szCs w:val="26"/>
        </w:rPr>
        <w:t>SOCIAL &amp; BEHAVIORAL SCIENCES</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601353">
        <w:rPr>
          <w:rFonts w:ascii="Times New Roman" w:hAnsi="Times New Roman" w:cs="Times New Roman"/>
          <w:b/>
          <w:color w:val="FF0000"/>
          <w:sz w:val="26"/>
          <w:szCs w:val="26"/>
        </w:rPr>
        <w:t>GT-SS</w:t>
      </w:r>
      <w:r w:rsidR="006E7533">
        <w:rPr>
          <w:rFonts w:ascii="Times New Roman" w:hAnsi="Times New Roman" w:cs="Times New Roman"/>
          <w:b/>
          <w:color w:val="FF0000"/>
          <w:sz w:val="26"/>
          <w:szCs w:val="26"/>
        </w:rPr>
        <w:t>3 – Human Behavior, Culture, or Social Frameworks</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601353">
        <w:rPr>
          <w:rFonts w:ascii="Times New Roman" w:hAnsi="Times New Roman" w:cs="Times New Roman"/>
          <w:b/>
          <w:sz w:val="24"/>
          <w:szCs w:val="24"/>
        </w:rPr>
        <w:t xml:space="preserve">SOCIAL &amp; BEHAVIORAL SCIENCES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6E7533">
        <w:rPr>
          <w:rFonts w:ascii="Times New Roman" w:hAnsi="Times New Roman" w:cs="Times New Roman"/>
          <w:b/>
          <w:color w:val="FF0000"/>
          <w:sz w:val="24"/>
          <w:szCs w:val="24"/>
        </w:rPr>
        <w:t>SS3</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A25918">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A25918">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9" w:history="1">
        <w:r w:rsidR="0057170D" w:rsidRPr="007C14C8">
          <w:rPr>
            <w:rStyle w:val="Hyperlink"/>
            <w:rFonts w:ascii="Times New Roman" w:hAnsi="Times New Roman" w:cs="Times New Roman"/>
            <w:b/>
            <w:sz w:val="24"/>
            <w:szCs w:val="24"/>
          </w:rPr>
          <w:t>GT-</w:t>
        </w:r>
        <w:r w:rsidR="006E7533">
          <w:rPr>
            <w:rStyle w:val="Hyperlink"/>
            <w:rFonts w:ascii="Times New Roman" w:hAnsi="Times New Roman" w:cs="Times New Roman"/>
            <w:b/>
            <w:sz w:val="24"/>
            <w:szCs w:val="24"/>
          </w:rPr>
          <w:t>SS3</w:t>
        </w:r>
        <w:r w:rsidR="0057170D" w:rsidRPr="007C14C8">
          <w:rPr>
            <w:rStyle w:val="Hyperlink"/>
            <w:rFonts w:ascii="Times New Roman" w:hAnsi="Times New Roman" w:cs="Times New Roman"/>
            <w:b/>
            <w:sz w:val="24"/>
            <w:szCs w:val="24"/>
          </w:rPr>
          <w:t xml:space="preserve"> content </w:t>
        </w:r>
        <w:r w:rsidRPr="007C14C8">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056961" w:rsidRPr="00056961" w:rsidRDefault="00056961" w:rsidP="00056961">
      <w:pPr>
        <w:widowControl w:val="0"/>
        <w:numPr>
          <w:ilvl w:val="0"/>
          <w:numId w:val="36"/>
        </w:numPr>
        <w:autoSpaceDE w:val="0"/>
        <w:autoSpaceDN w:val="0"/>
        <w:adjustRightInd w:val="0"/>
        <w:spacing w:after="49" w:line="240" w:lineRule="auto"/>
        <w:ind w:left="1080"/>
        <w:contextualSpacing/>
        <w:rPr>
          <w:rFonts w:ascii="Times New Roman" w:eastAsia="Cambria" w:hAnsi="Times New Roman" w:cs="Times New Roman"/>
          <w:color w:val="000000"/>
          <w:sz w:val="24"/>
          <w:szCs w:val="20"/>
        </w:rPr>
      </w:pPr>
      <w:r w:rsidRPr="00056961">
        <w:rPr>
          <w:rFonts w:ascii="Times New Roman" w:eastAsia="Cambria" w:hAnsi="Times New Roman" w:cs="Times New Roman"/>
          <w:color w:val="000000"/>
          <w:sz w:val="24"/>
          <w:szCs w:val="20"/>
        </w:rPr>
        <w:t xml:space="preserve">Develop knowledge of human behavior, including learning, cognition, and human development </w:t>
      </w:r>
      <w:r w:rsidRPr="00056961">
        <w:rPr>
          <w:rFonts w:ascii="Times New Roman" w:eastAsia="Cambria" w:hAnsi="Times New Roman" w:cs="Times New Roman"/>
          <w:b/>
          <w:bCs/>
          <w:color w:val="000000"/>
          <w:sz w:val="24"/>
          <w:szCs w:val="20"/>
        </w:rPr>
        <w:t xml:space="preserve">or </w:t>
      </w:r>
      <w:r w:rsidRPr="00056961">
        <w:rPr>
          <w:rFonts w:ascii="Times New Roman" w:eastAsia="Cambria" w:hAnsi="Times New Roman" w:cs="Times New Roman"/>
          <w:color w:val="000000"/>
          <w:sz w:val="24"/>
          <w:szCs w:val="20"/>
        </w:rPr>
        <w:t xml:space="preserve">cultural or social frameworks/theories that explore and compare issues and characteristics of </w:t>
      </w:r>
      <w:r w:rsidRPr="00056961">
        <w:rPr>
          <w:rFonts w:ascii="Times New Roman" w:eastAsia="Times New Roman" w:hAnsi="Times New Roman" w:cs="Times New Roman"/>
          <w:color w:val="000000"/>
          <w:sz w:val="24"/>
          <w:szCs w:val="20"/>
        </w:rPr>
        <w:t>individuals, groups, communities, or cultures</w:t>
      </w:r>
      <w:r w:rsidRPr="00056961">
        <w:rPr>
          <w:rFonts w:ascii="Times New Roman" w:eastAsia="Cambria" w:hAnsi="Times New Roman" w:cs="Times New Roman"/>
          <w:color w:val="000000"/>
          <w:sz w:val="24"/>
          <w:szCs w:val="20"/>
        </w:rPr>
        <w:t xml:space="preserve">. </w:t>
      </w:r>
    </w:p>
    <w:p w:rsidR="00056961" w:rsidRPr="00056961" w:rsidRDefault="00056961" w:rsidP="00056961">
      <w:pPr>
        <w:widowControl w:val="0"/>
        <w:numPr>
          <w:ilvl w:val="0"/>
          <w:numId w:val="36"/>
        </w:numPr>
        <w:autoSpaceDE w:val="0"/>
        <w:autoSpaceDN w:val="0"/>
        <w:adjustRightInd w:val="0"/>
        <w:spacing w:after="49" w:line="240" w:lineRule="auto"/>
        <w:ind w:left="1080"/>
        <w:contextualSpacing/>
        <w:rPr>
          <w:rFonts w:ascii="Times New Roman" w:eastAsia="Cambria" w:hAnsi="Times New Roman" w:cs="Times New Roman"/>
          <w:color w:val="000000"/>
          <w:sz w:val="24"/>
          <w:szCs w:val="20"/>
        </w:rPr>
      </w:pPr>
      <w:r w:rsidRPr="00056961">
        <w:rPr>
          <w:rFonts w:ascii="Times New Roman" w:eastAsia="Cambria" w:hAnsi="Times New Roman" w:cs="Times New Roman"/>
          <w:color w:val="000000"/>
          <w:sz w:val="24"/>
          <w:szCs w:val="20"/>
        </w:rPr>
        <w:t xml:space="preserve">Use </w:t>
      </w:r>
      <w:r w:rsidRPr="00056961">
        <w:rPr>
          <w:rFonts w:ascii="Times New Roman" w:eastAsia="Times New Roman" w:hAnsi="Times New Roman" w:cs="Times New Roman"/>
          <w:color w:val="000000"/>
          <w:sz w:val="24"/>
          <w:szCs w:val="20"/>
        </w:rPr>
        <w:t xml:space="preserve">tools, approaches, and skills from the </w:t>
      </w:r>
      <w:r w:rsidRPr="00056961">
        <w:rPr>
          <w:rFonts w:ascii="Times New Roman" w:eastAsia="Cambria" w:hAnsi="Times New Roman" w:cs="Times New Roman"/>
          <w:color w:val="000000"/>
          <w:sz w:val="24"/>
          <w:szCs w:val="20"/>
        </w:rPr>
        <w:t>Social &amp; Behavioral Sciences to analyze and interpret issues.</w:t>
      </w:r>
    </w:p>
    <w:p w:rsidR="00056961" w:rsidRPr="00056961" w:rsidRDefault="00056961" w:rsidP="00056961">
      <w:pPr>
        <w:widowControl w:val="0"/>
        <w:numPr>
          <w:ilvl w:val="0"/>
          <w:numId w:val="36"/>
        </w:numPr>
        <w:autoSpaceDE w:val="0"/>
        <w:autoSpaceDN w:val="0"/>
        <w:adjustRightInd w:val="0"/>
        <w:spacing w:after="360" w:line="240" w:lineRule="auto"/>
        <w:ind w:left="1080"/>
        <w:contextualSpacing/>
        <w:rPr>
          <w:rFonts w:ascii="Times New Roman" w:eastAsia="Cambria" w:hAnsi="Times New Roman" w:cs="Times New Roman"/>
          <w:color w:val="000000"/>
          <w:sz w:val="24"/>
          <w:szCs w:val="20"/>
        </w:rPr>
      </w:pPr>
      <w:r w:rsidRPr="00056961">
        <w:rPr>
          <w:rFonts w:ascii="Times New Roman" w:eastAsia="Cambria" w:hAnsi="Times New Roman" w:cs="Times New Roman"/>
          <w:color w:val="000000"/>
          <w:sz w:val="24"/>
          <w:szCs w:val="20"/>
        </w:rPr>
        <w:t>Understand diverse perspectives and groups.</w:t>
      </w:r>
    </w:p>
    <w:p w:rsidR="003654E9" w:rsidRPr="00697093" w:rsidRDefault="00C610A8" w:rsidP="003654E9">
      <w:pPr>
        <w:autoSpaceDE w:val="0"/>
        <w:autoSpaceDN w:val="0"/>
        <w:adjustRightInd w:val="0"/>
        <w:spacing w:after="480"/>
        <w:ind w:right="432"/>
        <w:rPr>
          <w:rFonts w:ascii="Times New Roman" w:hAnsi="Times New Roman" w:cs="Times New Roman"/>
          <w:i/>
          <w:sz w:val="24"/>
          <w:szCs w:val="24"/>
        </w:rPr>
      </w:pPr>
      <w:r>
        <w:rPr>
          <w:rFonts w:ascii="Times New Roman" w:hAnsi="Times New Roman" w:cs="Times New Roman"/>
          <w:sz w:val="24"/>
          <w:szCs w:val="24"/>
        </w:rPr>
        <w:br w:type="page"/>
      </w:r>
      <w:r w:rsidR="003654E9">
        <w:rPr>
          <w:rFonts w:ascii="Times New Roman" w:hAnsi="Times New Roman" w:cs="Times New Roman"/>
          <w:i/>
          <w:sz w:val="24"/>
          <w:szCs w:val="24"/>
        </w:rPr>
        <w:lastRenderedPageBreak/>
        <w:t xml:space="preserve">** </w:t>
      </w:r>
      <w:r w:rsidR="003654E9" w:rsidRPr="00697093">
        <w:rPr>
          <w:rFonts w:ascii="Times New Roman" w:hAnsi="Times New Roman" w:cs="Times New Roman"/>
          <w:i/>
          <w:sz w:val="24"/>
          <w:szCs w:val="24"/>
        </w:rPr>
        <w:t xml:space="preserve">The following </w:t>
      </w:r>
      <w:r w:rsidR="003654E9">
        <w:rPr>
          <w:rFonts w:ascii="Times New Roman" w:hAnsi="Times New Roman" w:cs="Times New Roman"/>
          <w:i/>
          <w:sz w:val="24"/>
          <w:szCs w:val="24"/>
        </w:rPr>
        <w:t xml:space="preserve">paragraph </w:t>
      </w:r>
      <w:r w:rsidR="003654E9" w:rsidRPr="00697093">
        <w:rPr>
          <w:rFonts w:ascii="Times New Roman" w:hAnsi="Times New Roman" w:cs="Times New Roman"/>
          <w:i/>
          <w:sz w:val="24"/>
          <w:szCs w:val="24"/>
        </w:rPr>
        <w:t>does not need to be included in the syllabus</w:t>
      </w:r>
      <w:r w:rsidR="003654E9">
        <w:rPr>
          <w:rFonts w:ascii="Times New Roman" w:hAnsi="Times New Roman" w:cs="Times New Roman"/>
          <w:i/>
          <w:sz w:val="24"/>
          <w:szCs w:val="24"/>
        </w:rPr>
        <w:t>; h</w:t>
      </w:r>
      <w:r w:rsidR="003654E9" w:rsidRPr="00697093">
        <w:rPr>
          <w:rFonts w:ascii="Times New Roman" w:hAnsi="Times New Roman" w:cs="Times New Roman"/>
          <w:i/>
          <w:sz w:val="24"/>
          <w:szCs w:val="24"/>
        </w:rPr>
        <w:t xml:space="preserve">owever, instructors who teach the course should be aware of these state-approved “Additional Requirements” for this GT Pathways content </w:t>
      </w:r>
      <w:r w:rsidR="003654E9">
        <w:rPr>
          <w:rFonts w:ascii="Times New Roman" w:hAnsi="Times New Roman" w:cs="Times New Roman"/>
          <w:i/>
          <w:sz w:val="24"/>
          <w:szCs w:val="24"/>
        </w:rPr>
        <w:t xml:space="preserve">category. </w:t>
      </w:r>
      <w:r w:rsidR="003654E9" w:rsidRPr="00697093">
        <w:rPr>
          <w:rFonts w:ascii="Times New Roman" w:hAnsi="Times New Roman" w:cs="Times New Roman"/>
          <w:i/>
          <w:sz w:val="24"/>
          <w:szCs w:val="24"/>
        </w:rPr>
        <w:t xml:space="preserve">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they are approved by the institution.</w:t>
      </w:r>
    </w:p>
    <w:p w:rsidR="003654E9" w:rsidRPr="001112F1" w:rsidRDefault="003654E9" w:rsidP="003654E9">
      <w:pPr>
        <w:autoSpaceDE w:val="0"/>
        <w:autoSpaceDN w:val="0"/>
        <w:adjustRightInd w:val="0"/>
        <w:ind w:right="432"/>
        <w:rPr>
          <w:rFonts w:ascii="Times New Roman" w:hAnsi="Times New Roman" w:cs="Times New Roman"/>
          <w:b/>
          <w:bCs/>
          <w:sz w:val="24"/>
          <w:szCs w:val="24"/>
          <w:u w:val="single"/>
        </w:rPr>
      </w:pPr>
      <w:r w:rsidRPr="001112F1">
        <w:rPr>
          <w:rFonts w:ascii="Times New Roman" w:hAnsi="Times New Roman" w:cs="Times New Roman"/>
          <w:b/>
          <w:bCs/>
          <w:sz w:val="24"/>
          <w:szCs w:val="24"/>
          <w:u w:val="single"/>
        </w:rPr>
        <w:t>Additional Requirements for Designating a Social &amp; Behavioral Science Course as GT Pathways:</w:t>
      </w:r>
    </w:p>
    <w:p w:rsidR="003654E9" w:rsidRDefault="003654E9" w:rsidP="003654E9">
      <w:pPr>
        <w:widowControl w:val="0"/>
        <w:autoSpaceDE w:val="0"/>
        <w:autoSpaceDN w:val="0"/>
        <w:adjustRightInd w:val="0"/>
        <w:spacing w:after="360"/>
        <w:ind w:right="432"/>
        <w:rPr>
          <w:rFonts w:ascii="Times New Roman" w:eastAsia="Cambria" w:hAnsi="Times New Roman" w:cs="Times New Roman"/>
          <w:color w:val="000000"/>
          <w:sz w:val="24"/>
          <w:szCs w:val="24"/>
        </w:rPr>
      </w:pPr>
      <w:r w:rsidRPr="001112F1">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rFonts w:ascii="Times New Roman" w:eastAsia="Cambria" w:hAnsi="Times New Roman" w:cs="Times New Roman"/>
          <w:color w:val="000000"/>
          <w:sz w:val="24"/>
          <w:szCs w:val="24"/>
          <w:vertAlign w:val="superscript"/>
        </w:rPr>
        <w:footnoteReference w:id="1"/>
      </w:r>
      <w:r w:rsidRPr="001112F1">
        <w:rPr>
          <w:rFonts w:ascii="Times New Roman" w:eastAsia="Cambria" w:hAnsi="Times New Roman" w:cs="Times New Roman"/>
          <w:color w:val="000000"/>
          <w:sz w:val="24"/>
          <w:szCs w:val="24"/>
        </w:rPr>
        <w:t xml:space="preserve"> Additionally, students can learn a great deal about content through revision processes associated with writing that focus on responding to a peer or instructor’s advice and revising to demonstrate their growing understanding of a subject.</w:t>
      </w:r>
      <w:r w:rsidRPr="001112F1">
        <w:rPr>
          <w:rFonts w:ascii="Times New Roman" w:eastAsia="Cambria" w:hAnsi="Times New Roman" w:cs="Times New Roman"/>
          <w:color w:val="000000"/>
          <w:sz w:val="24"/>
          <w:szCs w:val="24"/>
          <w:vertAlign w:val="superscript"/>
        </w:rPr>
        <w:footnoteReference w:id="2"/>
      </w:r>
      <w:r w:rsidRPr="001112F1">
        <w:rPr>
          <w:rFonts w:ascii="Times New Roman" w:eastAsia="Cambria" w:hAnsi="Times New Roman" w:cs="Times New Roman"/>
          <w:color w:val="000000"/>
          <w:sz w:val="24"/>
          <w:szCs w:val="24"/>
        </w:rPr>
        <w:t xml:space="preserve"> </w:t>
      </w:r>
    </w:p>
    <w:p w:rsidR="003654E9" w:rsidRDefault="003654E9" w:rsidP="003654E9">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6E7533">
        <w:rPr>
          <w:rFonts w:ascii="Times New Roman" w:hAnsi="Times New Roman" w:cs="Times New Roman"/>
          <w:b/>
          <w:color w:val="FF0000"/>
          <w:sz w:val="24"/>
          <w:szCs w:val="24"/>
        </w:rPr>
        <w:t>SS3</w:t>
      </w:r>
      <w:r w:rsidR="00B4665D" w:rsidRPr="006C169E">
        <w:rPr>
          <w:rFonts w:ascii="Times New Roman" w:hAnsi="Times New Roman" w:cs="Times New Roman"/>
          <w:b/>
          <w:color w:val="FF0000"/>
          <w:sz w:val="24"/>
          <w:szCs w:val="24"/>
        </w:rPr>
        <w:t>.</w:t>
      </w:r>
      <w:proofErr w:type="gramEnd"/>
    </w:p>
    <w:p w:rsidR="00A25918" w:rsidRPr="0068429E" w:rsidRDefault="00A25918" w:rsidP="00A25918">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SS3</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ies, </w:t>
      </w:r>
      <w:r>
        <w:rPr>
          <w:rFonts w:ascii="Times New Roman" w:hAnsi="Times New Roman" w:cs="Times New Roman"/>
          <w:b/>
          <w:i/>
          <w:sz w:val="24"/>
          <w:szCs w:val="24"/>
          <w:u w:val="single"/>
        </w:rPr>
        <w:t>Diversity &amp; Global Learning</w:t>
      </w:r>
      <w:r>
        <w:rPr>
          <w:rFonts w:ascii="Times New Roman" w:hAnsi="Times New Roman" w:cs="Times New Roman"/>
          <w:b/>
          <w:i/>
          <w:sz w:val="24"/>
          <w:szCs w:val="24"/>
        </w:rPr>
        <w:t xml:space="preserve"> </w:t>
      </w:r>
      <w:r>
        <w:rPr>
          <w:rFonts w:ascii="Times New Roman" w:hAnsi="Times New Roman" w:cs="Times New Roman"/>
          <w:b/>
          <w:sz w:val="24"/>
          <w:szCs w:val="24"/>
        </w:rPr>
        <w:t>and</w:t>
      </w:r>
      <w:r w:rsidRPr="00672F2E">
        <w:rPr>
          <w:rFonts w:ascii="Times New Roman" w:hAnsi="Times New Roman" w:cs="Times New Roman"/>
          <w:b/>
          <w:sz w:val="24"/>
          <w:szCs w:val="24"/>
        </w:rPr>
        <w:t xml:space="preserve"> </w:t>
      </w:r>
      <w:r w:rsidRPr="004643FD">
        <w:rPr>
          <w:rFonts w:ascii="Times New Roman" w:hAnsi="Times New Roman" w:cs="Times New Roman"/>
          <w:b/>
          <w:i/>
          <w:sz w:val="24"/>
          <w:szCs w:val="24"/>
          <w:u w:val="single"/>
        </w:rPr>
        <w:t>Critical Thinking</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SLOs in each instructor’s syllabus.</w:t>
      </w:r>
    </w:p>
    <w:p w:rsidR="00A65D77" w:rsidRPr="00A65D77" w:rsidRDefault="000C74EF" w:rsidP="00A25918">
      <w:pPr>
        <w:pStyle w:val="Heading2"/>
        <w:keepNext w:val="0"/>
        <w:keepLines w:val="0"/>
        <w:spacing w:before="120" w:after="240"/>
        <w:ind w:left="43"/>
        <w:rPr>
          <w:rFonts w:ascii="Times New Roman" w:eastAsia="Times New Roman" w:hAnsi="Times New Roman" w:cs="Times New Roman"/>
          <w:b w:val="0"/>
          <w:i/>
          <w:color w:val="000000"/>
          <w:sz w:val="24"/>
          <w:szCs w:val="24"/>
        </w:rPr>
      </w:pPr>
      <w:hyperlink r:id="rId10" w:history="1">
        <w:r w:rsidR="000A134C" w:rsidRPr="000A134C">
          <w:rPr>
            <w:rStyle w:val="Hyperlink"/>
            <w:rFonts w:ascii="Times New Roman" w:eastAsia="Times New Roman" w:hAnsi="Times New Roman" w:cs="Times New Roman"/>
            <w:bCs w:val="0"/>
            <w:i/>
            <w:sz w:val="24"/>
            <w:szCs w:val="24"/>
          </w:rPr>
          <w:t>Diversity &amp; Global Learning</w:t>
        </w:r>
      </w:hyperlink>
      <w:r w:rsidR="003654E9">
        <w:rPr>
          <w:rStyle w:val="Hyperlink"/>
          <w:rFonts w:ascii="Times New Roman" w:eastAsia="Times New Roman" w:hAnsi="Times New Roman" w:cs="Times New Roman"/>
          <w:bCs w:val="0"/>
          <w:i/>
          <w:sz w:val="24"/>
          <w:szCs w:val="24"/>
        </w:rPr>
        <w:t>:</w:t>
      </w:r>
    </w:p>
    <w:p w:rsidR="00A65D77" w:rsidRPr="00A65D77" w:rsidRDefault="00A65D77" w:rsidP="00A65D77">
      <w:pPr>
        <w:widowControl w:val="0"/>
        <w:numPr>
          <w:ilvl w:val="0"/>
          <w:numId w:val="33"/>
        </w:numPr>
        <w:tabs>
          <w:tab w:val="left" w:pos="360"/>
        </w:tabs>
        <w:spacing w:after="120" w:line="240" w:lineRule="auto"/>
        <w:rPr>
          <w:rFonts w:ascii="Times New Roman" w:eastAsia="Times New Roman" w:hAnsi="Times New Roman" w:cs="Times New Roman"/>
          <w:b/>
          <w:sz w:val="24"/>
          <w:szCs w:val="24"/>
        </w:rPr>
      </w:pPr>
      <w:r w:rsidRPr="00A65D77">
        <w:rPr>
          <w:rFonts w:ascii="Times New Roman" w:eastAsia="Times New Roman" w:hAnsi="Times New Roman" w:cs="Times New Roman"/>
          <w:b/>
          <w:color w:val="000000"/>
          <w:sz w:val="24"/>
          <w:szCs w:val="24"/>
          <w:u w:val="single"/>
        </w:rPr>
        <w:t>Build Self-</w:t>
      </w:r>
      <w:r w:rsidRPr="00A65D77">
        <w:rPr>
          <w:rFonts w:ascii="Times New Roman" w:eastAsia="Times New Roman" w:hAnsi="Times New Roman" w:cs="Times New Roman"/>
          <w:b/>
          <w:sz w:val="24"/>
          <w:szCs w:val="24"/>
          <w:u w:val="single"/>
        </w:rPr>
        <w:t>Awareness</w:t>
      </w:r>
    </w:p>
    <w:p w:rsidR="00A65D77" w:rsidRPr="00A65D77" w:rsidRDefault="00A65D77" w:rsidP="00A65D77">
      <w:pPr>
        <w:widowControl w:val="0"/>
        <w:numPr>
          <w:ilvl w:val="0"/>
          <w:numId w:val="32"/>
        </w:numPr>
        <w:spacing w:after="0" w:line="240" w:lineRule="auto"/>
        <w:ind w:left="1080"/>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Demonstrate how their own attitudes, behaviors, or beliefs compare or relate to those of other individuals, groups, communities, or cultures.</w:t>
      </w:r>
    </w:p>
    <w:p w:rsidR="00A65D77" w:rsidRPr="00A65D77" w:rsidRDefault="00A65D77" w:rsidP="00A65D77">
      <w:pPr>
        <w:spacing w:after="0" w:line="240" w:lineRule="auto"/>
        <w:rPr>
          <w:rFonts w:ascii="Times New Roman" w:eastAsia="Times New Roman" w:hAnsi="Times New Roman" w:cs="Times New Roman"/>
          <w:color w:val="000000"/>
          <w:sz w:val="24"/>
          <w:szCs w:val="24"/>
        </w:rPr>
      </w:pPr>
    </w:p>
    <w:p w:rsidR="00A65D77" w:rsidRPr="00A65D77" w:rsidRDefault="00A65D77" w:rsidP="00A65D77">
      <w:pPr>
        <w:widowControl w:val="0"/>
        <w:numPr>
          <w:ilvl w:val="0"/>
          <w:numId w:val="33"/>
        </w:numPr>
        <w:spacing w:after="120" w:line="240" w:lineRule="auto"/>
        <w:rPr>
          <w:rFonts w:ascii="Times New Roman" w:eastAsia="Times New Roman" w:hAnsi="Times New Roman" w:cs="Times New Roman"/>
          <w:b/>
          <w:color w:val="000000"/>
          <w:sz w:val="24"/>
          <w:szCs w:val="24"/>
        </w:rPr>
      </w:pPr>
      <w:r w:rsidRPr="00A65D77">
        <w:rPr>
          <w:rFonts w:ascii="Times New Roman" w:eastAsia="Times New Roman" w:hAnsi="Times New Roman" w:cs="Times New Roman"/>
          <w:b/>
          <w:color w:val="000000"/>
          <w:sz w:val="24"/>
          <w:szCs w:val="24"/>
          <w:u w:val="single"/>
        </w:rPr>
        <w:t>Examine Perspectives</w:t>
      </w:r>
    </w:p>
    <w:p w:rsidR="00A65D77" w:rsidRPr="00A65D77" w:rsidRDefault="00A65D77" w:rsidP="00A65D77">
      <w:pPr>
        <w:widowControl w:val="0"/>
        <w:numPr>
          <w:ilvl w:val="0"/>
          <w:numId w:val="34"/>
        </w:numPr>
        <w:spacing w:after="0" w:line="240" w:lineRule="auto"/>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 xml:space="preserve">Examine diverse perspectives when investigating social and behavioral topics within natural or human systems. </w:t>
      </w:r>
    </w:p>
    <w:p w:rsidR="00A65D77" w:rsidRPr="00A65D77" w:rsidRDefault="00A65D77" w:rsidP="00A65D77">
      <w:pPr>
        <w:widowControl w:val="0"/>
        <w:numPr>
          <w:ilvl w:val="0"/>
          <w:numId w:val="33"/>
        </w:numPr>
        <w:spacing w:before="240" w:after="120" w:line="240" w:lineRule="auto"/>
        <w:rPr>
          <w:rFonts w:ascii="Times New Roman" w:eastAsia="Times New Roman" w:hAnsi="Times New Roman" w:cs="Times New Roman"/>
          <w:b/>
          <w:color w:val="000000"/>
          <w:sz w:val="24"/>
          <w:szCs w:val="24"/>
        </w:rPr>
      </w:pPr>
      <w:r w:rsidRPr="00A65D77">
        <w:rPr>
          <w:rFonts w:ascii="Times New Roman" w:eastAsia="Times New Roman" w:hAnsi="Times New Roman" w:cs="Times New Roman"/>
          <w:b/>
          <w:color w:val="000000"/>
          <w:sz w:val="24"/>
          <w:szCs w:val="24"/>
          <w:u w:val="single"/>
        </w:rPr>
        <w:t>Address Diversity</w:t>
      </w:r>
    </w:p>
    <w:p w:rsidR="00A65D77" w:rsidRDefault="00A65D77" w:rsidP="00A65D77">
      <w:pPr>
        <w:widowControl w:val="0"/>
        <w:numPr>
          <w:ilvl w:val="0"/>
          <w:numId w:val="35"/>
        </w:numPr>
        <w:spacing w:after="0" w:line="240" w:lineRule="auto"/>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Make connections between the world-views, power structures, and experiences of individuals, groups, communities, or cultures, in historical or contemporary contexts.</w:t>
      </w:r>
    </w:p>
    <w:p w:rsidR="00A65D77" w:rsidRPr="00A65D77" w:rsidRDefault="00A65D77" w:rsidP="00A65D77">
      <w:pPr>
        <w:widowControl w:val="0"/>
        <w:spacing w:after="0" w:line="240" w:lineRule="auto"/>
        <w:contextualSpacing/>
        <w:rPr>
          <w:rFonts w:ascii="Times New Roman" w:eastAsia="MS Mincho" w:hAnsi="Times New Roman" w:cs="Times New Roman"/>
          <w:sz w:val="24"/>
          <w:szCs w:val="24"/>
        </w:rPr>
      </w:pPr>
    </w:p>
    <w:p w:rsidR="00601353" w:rsidRPr="00601353" w:rsidRDefault="000C74EF" w:rsidP="00A25918">
      <w:pPr>
        <w:widowControl w:val="0"/>
        <w:spacing w:after="240" w:line="259" w:lineRule="auto"/>
        <w:ind w:left="43"/>
        <w:outlineLvl w:val="1"/>
        <w:rPr>
          <w:rFonts w:ascii="Times New Roman" w:eastAsia="Times New Roman" w:hAnsi="Times New Roman" w:cs="Times New Roman"/>
          <w:b/>
          <w:i/>
          <w:color w:val="000000"/>
          <w:sz w:val="24"/>
          <w:szCs w:val="24"/>
        </w:rPr>
      </w:pPr>
      <w:hyperlink r:id="rId11" w:history="1">
        <w:r w:rsidR="00601353" w:rsidRPr="00C017F5">
          <w:rPr>
            <w:rStyle w:val="Hyperlink"/>
            <w:rFonts w:ascii="Times New Roman" w:eastAsia="Times New Roman" w:hAnsi="Times New Roman" w:cs="Times New Roman"/>
            <w:b/>
            <w:i/>
            <w:sz w:val="24"/>
            <w:szCs w:val="24"/>
          </w:rPr>
          <w:t>Critical Thinking</w:t>
        </w:r>
      </w:hyperlink>
      <w:r w:rsidR="003654E9">
        <w:rPr>
          <w:rStyle w:val="Hyperlink"/>
          <w:rFonts w:ascii="Times New Roman" w:eastAsia="Times New Roman" w:hAnsi="Times New Roman" w:cs="Times New Roman"/>
          <w:b/>
          <w:i/>
          <w:sz w:val="24"/>
          <w:szCs w:val="24"/>
        </w:rPr>
        <w:t>:</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Explain an Issue</w:t>
      </w:r>
    </w:p>
    <w:p w:rsidR="00601353" w:rsidRPr="00601353" w:rsidRDefault="00601353" w:rsidP="00601353">
      <w:pPr>
        <w:widowControl w:val="0"/>
        <w:numPr>
          <w:ilvl w:val="0"/>
          <w:numId w:val="24"/>
        </w:numPr>
        <w:spacing w:after="240" w:line="240" w:lineRule="auto"/>
        <w:ind w:left="1080" w:hanging="360"/>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Use information to describe a problem or issue and/or articulate a question related to the topic.</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Utilize Context</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Evaluate the relevance of context when presenting a position.</w:t>
      </w:r>
    </w:p>
    <w:p w:rsid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Identify assumptions.</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Analyze one’s own and others’ assumptions.</w:t>
      </w:r>
    </w:p>
    <w:p w:rsidR="00601353" w:rsidRPr="00601353" w:rsidRDefault="00601353" w:rsidP="00402321">
      <w:pPr>
        <w:pStyle w:val="Normal1"/>
        <w:numPr>
          <w:ilvl w:val="0"/>
          <w:numId w:val="30"/>
        </w:numPr>
        <w:spacing w:before="120" w:after="120" w:line="240" w:lineRule="auto"/>
        <w:rPr>
          <w:b/>
          <w:szCs w:val="24"/>
        </w:rPr>
      </w:pPr>
      <w:r w:rsidRPr="00601353">
        <w:rPr>
          <w:b/>
          <w:szCs w:val="24"/>
          <w:u w:val="single"/>
        </w:rPr>
        <w:t>Understand Implications and Make Conclusions</w:t>
      </w:r>
    </w:p>
    <w:p w:rsidR="00C017F5" w:rsidRDefault="00601353" w:rsidP="00C017F5">
      <w:pPr>
        <w:widowControl w:val="0"/>
        <w:numPr>
          <w:ilvl w:val="0"/>
          <w:numId w:val="27"/>
        </w:numPr>
        <w:spacing w:before="120" w:after="240" w:line="240" w:lineRule="auto"/>
        <w:ind w:left="1080" w:right="86" w:hanging="360"/>
        <w:contextualSpacing/>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Establish a conclusion that is tied to the range of information presented.</w:t>
      </w:r>
      <w:bookmarkStart w:id="0" w:name="h.74te5xsqjij7" w:colFirst="0" w:colLast="0"/>
      <w:bookmarkEnd w:id="0"/>
    </w:p>
    <w:p w:rsidR="00DC7D18" w:rsidRDefault="00601353" w:rsidP="00C017F5">
      <w:pPr>
        <w:widowControl w:val="0"/>
        <w:numPr>
          <w:ilvl w:val="0"/>
          <w:numId w:val="27"/>
        </w:numPr>
        <w:spacing w:before="120" w:after="240" w:line="240" w:lineRule="auto"/>
        <w:ind w:left="1080" w:right="86" w:hanging="360"/>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Reflect on implications and consequences of stated conclusion.</w:t>
      </w:r>
      <w:r w:rsidR="00DC7D18" w:rsidRPr="00C017F5">
        <w:rPr>
          <w:rFonts w:ascii="Times New Roman" w:eastAsia="Times New Roman" w:hAnsi="Times New Roman" w:cs="Times New Roman"/>
          <w:color w:val="000000"/>
          <w:sz w:val="24"/>
          <w:szCs w:val="24"/>
        </w:rPr>
        <w:t xml:space="preserve"> </w:t>
      </w:r>
    </w:p>
    <w:p w:rsidR="00D97BD7" w:rsidRDefault="00D97B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E7F9B" w:rsidRDefault="002E7F9B" w:rsidP="002E7F9B">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0C74EF">
        <w:rPr>
          <w:rFonts w:ascii="Times New Roman" w:hAnsi="Times New Roman" w:cs="Times New Roman"/>
          <w:b/>
          <w:color w:val="FF0000"/>
          <w:sz w:val="24"/>
          <w:szCs w:val="24"/>
        </w:rPr>
        <w:t>SS3</w:t>
      </w:r>
      <w:bookmarkStart w:id="1" w:name="_GoBack"/>
      <w:bookmarkEnd w:id="1"/>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2E7F9B" w:rsidRPr="00E04E5A" w:rsidRDefault="002E7F9B" w:rsidP="002E7F9B">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2E7F9B" w:rsidRPr="009C0FE6" w:rsidTr="00687532">
        <w:tc>
          <w:tcPr>
            <w:tcW w:w="2086" w:type="dxa"/>
            <w:tcBorders>
              <w:bottom w:val="single" w:sz="18" w:space="0" w:color="auto"/>
            </w:tcBorders>
          </w:tcPr>
          <w:p w:rsidR="002E7F9B" w:rsidRPr="009C0FE6" w:rsidRDefault="002E7F9B"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2E7F9B" w:rsidRPr="009C0FE6" w:rsidRDefault="002E7F9B"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2E7F9B" w:rsidRDefault="002E7F9B"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2E7F9B" w:rsidRPr="009C0FE6" w:rsidRDefault="002E7F9B"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2E7F9B" w:rsidTr="00687532">
        <w:tc>
          <w:tcPr>
            <w:tcW w:w="2086" w:type="dxa"/>
            <w:tcBorders>
              <w:top w:val="single" w:sz="18" w:space="0" w:color="auto"/>
            </w:tcBorders>
          </w:tcPr>
          <w:p w:rsidR="002E7F9B" w:rsidRDefault="002E7F9B"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2E7F9B" w:rsidRDefault="002E7F9B"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2E7F9B" w:rsidRDefault="002E7F9B"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2E7F9B" w:rsidRDefault="002E7F9B" w:rsidP="00687532">
            <w:pPr>
              <w:spacing w:line="480" w:lineRule="auto"/>
              <w:rPr>
                <w:rFonts w:ascii="Times New Roman" w:hAnsi="Times New Roman" w:cs="Times New Roman"/>
                <w:sz w:val="24"/>
                <w:szCs w:val="24"/>
              </w:rPr>
            </w:pPr>
          </w:p>
        </w:tc>
      </w:tr>
      <w:tr w:rsidR="002E7F9B" w:rsidTr="00687532">
        <w:tc>
          <w:tcPr>
            <w:tcW w:w="2086" w:type="dxa"/>
          </w:tcPr>
          <w:p w:rsidR="002E7F9B" w:rsidRDefault="002E7F9B" w:rsidP="00687532">
            <w:pPr>
              <w:spacing w:line="480" w:lineRule="auto"/>
              <w:rPr>
                <w:rFonts w:ascii="Times New Roman" w:hAnsi="Times New Roman" w:cs="Times New Roman"/>
                <w:sz w:val="24"/>
                <w:szCs w:val="24"/>
              </w:rPr>
            </w:pPr>
          </w:p>
        </w:tc>
        <w:tc>
          <w:tcPr>
            <w:tcW w:w="3582" w:type="dxa"/>
          </w:tcPr>
          <w:p w:rsidR="002E7F9B" w:rsidRDefault="002E7F9B" w:rsidP="00687532">
            <w:pPr>
              <w:spacing w:line="480" w:lineRule="auto"/>
              <w:rPr>
                <w:rFonts w:ascii="Times New Roman" w:hAnsi="Times New Roman" w:cs="Times New Roman"/>
                <w:sz w:val="24"/>
                <w:szCs w:val="24"/>
              </w:rPr>
            </w:pPr>
          </w:p>
        </w:tc>
        <w:tc>
          <w:tcPr>
            <w:tcW w:w="1992" w:type="dxa"/>
          </w:tcPr>
          <w:p w:rsidR="002E7F9B" w:rsidRDefault="002E7F9B" w:rsidP="00687532">
            <w:pPr>
              <w:spacing w:line="480" w:lineRule="auto"/>
              <w:rPr>
                <w:rFonts w:ascii="Times New Roman" w:hAnsi="Times New Roman" w:cs="Times New Roman"/>
                <w:sz w:val="24"/>
                <w:szCs w:val="24"/>
              </w:rPr>
            </w:pPr>
          </w:p>
        </w:tc>
        <w:tc>
          <w:tcPr>
            <w:tcW w:w="2348" w:type="dxa"/>
          </w:tcPr>
          <w:p w:rsidR="002E7F9B" w:rsidRDefault="002E7F9B" w:rsidP="00687532">
            <w:pPr>
              <w:spacing w:line="480" w:lineRule="auto"/>
              <w:rPr>
                <w:rFonts w:ascii="Times New Roman" w:hAnsi="Times New Roman" w:cs="Times New Roman"/>
                <w:sz w:val="24"/>
                <w:szCs w:val="24"/>
              </w:rPr>
            </w:pPr>
          </w:p>
        </w:tc>
      </w:tr>
      <w:tr w:rsidR="002E7F9B" w:rsidTr="00687532">
        <w:tc>
          <w:tcPr>
            <w:tcW w:w="2086" w:type="dxa"/>
          </w:tcPr>
          <w:p w:rsidR="002E7F9B" w:rsidRDefault="002E7F9B" w:rsidP="00687532">
            <w:pPr>
              <w:spacing w:line="480" w:lineRule="auto"/>
              <w:rPr>
                <w:rFonts w:ascii="Times New Roman" w:hAnsi="Times New Roman" w:cs="Times New Roman"/>
                <w:sz w:val="24"/>
                <w:szCs w:val="24"/>
              </w:rPr>
            </w:pPr>
          </w:p>
        </w:tc>
        <w:tc>
          <w:tcPr>
            <w:tcW w:w="3582" w:type="dxa"/>
          </w:tcPr>
          <w:p w:rsidR="002E7F9B" w:rsidRDefault="002E7F9B" w:rsidP="00687532">
            <w:pPr>
              <w:spacing w:line="480" w:lineRule="auto"/>
              <w:rPr>
                <w:rFonts w:ascii="Times New Roman" w:hAnsi="Times New Roman" w:cs="Times New Roman"/>
                <w:sz w:val="24"/>
                <w:szCs w:val="24"/>
              </w:rPr>
            </w:pPr>
          </w:p>
        </w:tc>
        <w:tc>
          <w:tcPr>
            <w:tcW w:w="1992" w:type="dxa"/>
          </w:tcPr>
          <w:p w:rsidR="002E7F9B" w:rsidRDefault="002E7F9B" w:rsidP="00687532">
            <w:pPr>
              <w:spacing w:line="480" w:lineRule="auto"/>
              <w:rPr>
                <w:rFonts w:ascii="Times New Roman" w:hAnsi="Times New Roman" w:cs="Times New Roman"/>
                <w:sz w:val="24"/>
                <w:szCs w:val="24"/>
              </w:rPr>
            </w:pPr>
          </w:p>
        </w:tc>
        <w:tc>
          <w:tcPr>
            <w:tcW w:w="2348" w:type="dxa"/>
          </w:tcPr>
          <w:p w:rsidR="002E7F9B" w:rsidRDefault="002E7F9B" w:rsidP="00687532">
            <w:pPr>
              <w:spacing w:line="480" w:lineRule="auto"/>
              <w:rPr>
                <w:rFonts w:ascii="Times New Roman" w:hAnsi="Times New Roman" w:cs="Times New Roman"/>
                <w:sz w:val="24"/>
                <w:szCs w:val="24"/>
              </w:rPr>
            </w:pPr>
          </w:p>
        </w:tc>
      </w:tr>
      <w:tr w:rsidR="002E7F9B" w:rsidTr="00687532">
        <w:tc>
          <w:tcPr>
            <w:tcW w:w="2086" w:type="dxa"/>
          </w:tcPr>
          <w:p w:rsidR="002E7F9B" w:rsidRDefault="002E7F9B" w:rsidP="00687532">
            <w:pPr>
              <w:spacing w:line="480" w:lineRule="auto"/>
              <w:rPr>
                <w:rFonts w:ascii="Times New Roman" w:hAnsi="Times New Roman" w:cs="Times New Roman"/>
                <w:sz w:val="24"/>
                <w:szCs w:val="24"/>
              </w:rPr>
            </w:pPr>
          </w:p>
        </w:tc>
        <w:tc>
          <w:tcPr>
            <w:tcW w:w="3582" w:type="dxa"/>
          </w:tcPr>
          <w:p w:rsidR="002E7F9B" w:rsidRDefault="002E7F9B" w:rsidP="00687532">
            <w:pPr>
              <w:spacing w:line="480" w:lineRule="auto"/>
              <w:rPr>
                <w:rFonts w:ascii="Times New Roman" w:hAnsi="Times New Roman" w:cs="Times New Roman"/>
                <w:sz w:val="24"/>
                <w:szCs w:val="24"/>
              </w:rPr>
            </w:pPr>
          </w:p>
        </w:tc>
        <w:tc>
          <w:tcPr>
            <w:tcW w:w="1992" w:type="dxa"/>
          </w:tcPr>
          <w:p w:rsidR="002E7F9B" w:rsidRDefault="002E7F9B" w:rsidP="00687532">
            <w:pPr>
              <w:spacing w:line="480" w:lineRule="auto"/>
              <w:rPr>
                <w:rFonts w:ascii="Times New Roman" w:hAnsi="Times New Roman" w:cs="Times New Roman"/>
                <w:sz w:val="24"/>
                <w:szCs w:val="24"/>
              </w:rPr>
            </w:pPr>
          </w:p>
        </w:tc>
        <w:tc>
          <w:tcPr>
            <w:tcW w:w="2348" w:type="dxa"/>
          </w:tcPr>
          <w:p w:rsidR="002E7F9B" w:rsidRDefault="002E7F9B" w:rsidP="00687532">
            <w:pPr>
              <w:spacing w:line="480" w:lineRule="auto"/>
              <w:rPr>
                <w:rFonts w:ascii="Times New Roman" w:hAnsi="Times New Roman" w:cs="Times New Roman"/>
                <w:sz w:val="24"/>
                <w:szCs w:val="24"/>
              </w:rPr>
            </w:pPr>
          </w:p>
        </w:tc>
      </w:tr>
      <w:tr w:rsidR="002E7F9B" w:rsidTr="00687532">
        <w:tc>
          <w:tcPr>
            <w:tcW w:w="2086" w:type="dxa"/>
          </w:tcPr>
          <w:p w:rsidR="002E7F9B" w:rsidRDefault="002E7F9B" w:rsidP="00687532">
            <w:pPr>
              <w:spacing w:line="480" w:lineRule="auto"/>
              <w:rPr>
                <w:rFonts w:ascii="Times New Roman" w:hAnsi="Times New Roman" w:cs="Times New Roman"/>
                <w:sz w:val="24"/>
                <w:szCs w:val="24"/>
              </w:rPr>
            </w:pPr>
          </w:p>
        </w:tc>
        <w:tc>
          <w:tcPr>
            <w:tcW w:w="3582" w:type="dxa"/>
          </w:tcPr>
          <w:p w:rsidR="002E7F9B" w:rsidRDefault="002E7F9B" w:rsidP="00687532">
            <w:pPr>
              <w:spacing w:line="480" w:lineRule="auto"/>
              <w:rPr>
                <w:rFonts w:ascii="Times New Roman" w:hAnsi="Times New Roman" w:cs="Times New Roman"/>
                <w:sz w:val="24"/>
                <w:szCs w:val="24"/>
              </w:rPr>
            </w:pPr>
          </w:p>
        </w:tc>
        <w:tc>
          <w:tcPr>
            <w:tcW w:w="1992" w:type="dxa"/>
          </w:tcPr>
          <w:p w:rsidR="002E7F9B" w:rsidRDefault="002E7F9B" w:rsidP="00687532">
            <w:pPr>
              <w:spacing w:line="480" w:lineRule="auto"/>
              <w:rPr>
                <w:rFonts w:ascii="Times New Roman" w:hAnsi="Times New Roman" w:cs="Times New Roman"/>
                <w:sz w:val="24"/>
                <w:szCs w:val="24"/>
              </w:rPr>
            </w:pPr>
          </w:p>
        </w:tc>
        <w:tc>
          <w:tcPr>
            <w:tcW w:w="2348" w:type="dxa"/>
          </w:tcPr>
          <w:p w:rsidR="002E7F9B" w:rsidRDefault="002E7F9B" w:rsidP="00687532">
            <w:pPr>
              <w:spacing w:line="480" w:lineRule="auto"/>
              <w:rPr>
                <w:rFonts w:ascii="Times New Roman" w:hAnsi="Times New Roman" w:cs="Times New Roman"/>
                <w:sz w:val="24"/>
                <w:szCs w:val="24"/>
              </w:rPr>
            </w:pPr>
          </w:p>
        </w:tc>
      </w:tr>
      <w:tr w:rsidR="002E7F9B" w:rsidTr="00687532">
        <w:tc>
          <w:tcPr>
            <w:tcW w:w="2086" w:type="dxa"/>
          </w:tcPr>
          <w:p w:rsidR="002E7F9B" w:rsidRDefault="002E7F9B" w:rsidP="00687532">
            <w:pPr>
              <w:spacing w:line="480" w:lineRule="auto"/>
              <w:rPr>
                <w:rFonts w:ascii="Times New Roman" w:hAnsi="Times New Roman" w:cs="Times New Roman"/>
                <w:sz w:val="24"/>
                <w:szCs w:val="24"/>
              </w:rPr>
            </w:pPr>
          </w:p>
        </w:tc>
        <w:tc>
          <w:tcPr>
            <w:tcW w:w="3582" w:type="dxa"/>
          </w:tcPr>
          <w:p w:rsidR="002E7F9B" w:rsidRDefault="002E7F9B" w:rsidP="00687532">
            <w:pPr>
              <w:spacing w:line="480" w:lineRule="auto"/>
              <w:rPr>
                <w:rFonts w:ascii="Times New Roman" w:hAnsi="Times New Roman" w:cs="Times New Roman"/>
                <w:sz w:val="24"/>
                <w:szCs w:val="24"/>
              </w:rPr>
            </w:pPr>
          </w:p>
        </w:tc>
        <w:tc>
          <w:tcPr>
            <w:tcW w:w="1992" w:type="dxa"/>
          </w:tcPr>
          <w:p w:rsidR="002E7F9B" w:rsidRDefault="002E7F9B" w:rsidP="00687532">
            <w:pPr>
              <w:spacing w:line="480" w:lineRule="auto"/>
              <w:rPr>
                <w:rFonts w:ascii="Times New Roman" w:hAnsi="Times New Roman" w:cs="Times New Roman"/>
                <w:sz w:val="24"/>
                <w:szCs w:val="24"/>
              </w:rPr>
            </w:pPr>
          </w:p>
        </w:tc>
        <w:tc>
          <w:tcPr>
            <w:tcW w:w="2348" w:type="dxa"/>
          </w:tcPr>
          <w:p w:rsidR="002E7F9B" w:rsidRDefault="002E7F9B" w:rsidP="00687532">
            <w:pPr>
              <w:spacing w:line="480" w:lineRule="auto"/>
              <w:rPr>
                <w:rFonts w:ascii="Times New Roman" w:hAnsi="Times New Roman" w:cs="Times New Roman"/>
                <w:sz w:val="24"/>
                <w:szCs w:val="24"/>
              </w:rPr>
            </w:pPr>
          </w:p>
        </w:tc>
      </w:tr>
    </w:tbl>
    <w:p w:rsidR="002E7F9B" w:rsidRDefault="002E7F9B" w:rsidP="002E7F9B">
      <w:pPr>
        <w:spacing w:after="240"/>
        <w:rPr>
          <w:rFonts w:ascii="Times New Roman" w:hAnsi="Times New Roman" w:cs="Times New Roman"/>
          <w:b/>
          <w:sz w:val="24"/>
          <w:szCs w:val="24"/>
        </w:rPr>
      </w:pPr>
    </w:p>
    <w:p w:rsidR="002E7F9B" w:rsidRDefault="002E7F9B" w:rsidP="002E7F9B">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2E7F9B" w:rsidRDefault="002E7F9B" w:rsidP="002E7F9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2E7F9B" w:rsidRDefault="002E7F9B" w:rsidP="002E7F9B">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E7F9B" w:rsidRDefault="002E7F9B" w:rsidP="002E7F9B">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2E7F9B" w:rsidRDefault="002E7F9B" w:rsidP="002E7F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2E7F9B" w:rsidRDefault="002E7F9B" w:rsidP="002E7F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2E7F9B" w:rsidRDefault="002E7F9B" w:rsidP="002E7F9B">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2E7F9B" w:rsidRDefault="002E7F9B" w:rsidP="002E7F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2E7F9B" w:rsidRPr="006C169E" w:rsidRDefault="002E7F9B" w:rsidP="002E7F9B">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2"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2E7F9B" w:rsidRDefault="002E7F9B" w:rsidP="002E7F9B">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E7F9B" w:rsidRDefault="002E7F9B" w:rsidP="002E7F9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2E7F9B" w:rsidRDefault="002E7F9B" w:rsidP="002E7F9B">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E7F9B" w:rsidRPr="004C6A8F" w:rsidRDefault="002E7F9B" w:rsidP="002E7F9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2E7F9B" w:rsidRDefault="002E7F9B" w:rsidP="002E7F9B">
      <w:pPr>
        <w:rPr>
          <w:rFonts w:ascii="Times New Roman" w:hAnsi="Times New Roman" w:cs="Times New Roman"/>
          <w:sz w:val="24"/>
          <w:szCs w:val="24"/>
        </w:rPr>
      </w:pPr>
    </w:p>
    <w:p w:rsidR="00A01688" w:rsidRPr="001261D5" w:rsidRDefault="002E7F9B" w:rsidP="002E7F9B">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3"/>
      <w:headerReference w:type="first" r:id="rId14"/>
      <w:footerReference w:type="first" r:id="rId15"/>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33" w:rsidRDefault="006E7533" w:rsidP="00EA585C">
      <w:pPr>
        <w:spacing w:after="0" w:line="240" w:lineRule="auto"/>
      </w:pPr>
      <w:r>
        <w:separator/>
      </w:r>
    </w:p>
  </w:endnote>
  <w:endnote w:type="continuationSeparator" w:id="0">
    <w:p w:rsidR="006E7533" w:rsidRDefault="006E7533"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6E7533" w:rsidRPr="00010C27" w:rsidRDefault="006E7533"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S&amp;BS</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SS3</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0C74EF">
              <w:rPr>
                <w:rFonts w:ascii="Times New Roman" w:hAnsi="Times New Roman" w:cs="Times New Roman"/>
                <w:noProof/>
                <w:sz w:val="20"/>
                <w:szCs w:val="20"/>
              </w:rPr>
              <w:t>4</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0C74EF">
              <w:rPr>
                <w:rFonts w:ascii="Times New Roman" w:hAnsi="Times New Roman" w:cs="Times New Roman"/>
                <w:noProof/>
                <w:sz w:val="20"/>
                <w:szCs w:val="20"/>
              </w:rPr>
              <w:t>5</w:t>
            </w:r>
            <w:r w:rsidRPr="00010C27">
              <w:rPr>
                <w:rFonts w:ascii="Times New Roman" w:hAnsi="Times New Roman" w:cs="Times New Roman"/>
                <w:sz w:val="20"/>
                <w:szCs w:val="20"/>
              </w:rPr>
              <w:fldChar w:fldCharType="end"/>
            </w:r>
          </w:p>
          <w:p w:rsidR="006E7533" w:rsidRPr="00010C27" w:rsidRDefault="006E7533"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Revised:  201</w:t>
            </w:r>
            <w:r w:rsidR="002E7F9B">
              <w:rPr>
                <w:rFonts w:ascii="Times New Roman" w:hAnsi="Times New Roman" w:cs="Times New Roman"/>
                <w:sz w:val="20"/>
                <w:szCs w:val="20"/>
              </w:rPr>
              <w:t>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6E7533" w:rsidRDefault="006E7533" w:rsidP="000F6E94">
        <w:pPr>
          <w:spacing w:after="120"/>
          <w:ind w:left="-720"/>
          <w:jc w:val="center"/>
        </w:pPr>
        <w:r>
          <w:rPr>
            <w:noProof/>
          </w:rPr>
          <w:drawing>
            <wp:anchor distT="0" distB="0" distL="114300" distR="114300" simplePos="0" relativeHeight="251669504" behindDoc="0" locked="0" layoutInCell="1" allowOverlap="1" wp14:anchorId="3BFD2307" wp14:editId="79358C85">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6E7533" w:rsidRPr="00C77E45" w:rsidRDefault="006E7533"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6E7533" w:rsidRPr="00C77E45" w:rsidRDefault="006E7533"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0C74EF">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0C74EF">
          <w:rPr>
            <w:rFonts w:ascii="Trebuchet MS" w:hAnsi="Trebuchet MS"/>
            <w:noProof/>
            <w:sz w:val="16"/>
            <w:szCs w:val="16"/>
          </w:rPr>
          <w:t>1</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33" w:rsidRDefault="006E7533" w:rsidP="00EA585C">
      <w:pPr>
        <w:spacing w:after="0" w:line="240" w:lineRule="auto"/>
      </w:pPr>
      <w:r>
        <w:separator/>
      </w:r>
    </w:p>
  </w:footnote>
  <w:footnote w:type="continuationSeparator" w:id="0">
    <w:p w:rsidR="006E7533" w:rsidRDefault="006E7533" w:rsidP="00EA585C">
      <w:pPr>
        <w:spacing w:after="0" w:line="240" w:lineRule="auto"/>
      </w:pPr>
      <w:r>
        <w:continuationSeparator/>
      </w:r>
    </w:p>
  </w:footnote>
  <w:footnote w:id="1">
    <w:p w:rsidR="003654E9" w:rsidRPr="00A92228" w:rsidRDefault="003654E9" w:rsidP="003654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3654E9" w:rsidRPr="00A92228" w:rsidRDefault="003654E9" w:rsidP="003654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3654E9" w:rsidRPr="00A92228" w:rsidRDefault="003654E9" w:rsidP="003654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 xml:space="preserve">Learning and Retention </w:t>
      </w:r>
      <w:r w:rsidRPr="00A92228">
        <w:rPr>
          <w:rFonts w:ascii="Times New Roman" w:hAnsi="Times New Roman" w:cs="Times New Roman"/>
          <w:sz w:val="20"/>
          <w:szCs w:val="20"/>
        </w:rPr>
        <w:tab/>
        <w:t>in Introductory Psychology.”</w:t>
      </w:r>
      <w:proofErr w:type="gramEnd"/>
      <w:r w:rsidRPr="00A92228">
        <w:rPr>
          <w:rFonts w:ascii="Times New Roman" w:hAnsi="Times New Roman" w:cs="Times New Roman"/>
          <w:sz w:val="20"/>
          <w:szCs w:val="20"/>
        </w:rPr>
        <w:t xml:space="preserve"> </w:t>
      </w:r>
      <w:proofErr w:type="gramStart"/>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41.</w:t>
      </w:r>
      <w:proofErr w:type="gramEnd"/>
      <w:r w:rsidRPr="00A92228">
        <w:rPr>
          <w:rFonts w:ascii="Times New Roman" w:hAnsi="Times New Roman" w:cs="Times New Roman"/>
          <w:i/>
          <w:sz w:val="20"/>
          <w:szCs w:val="20"/>
        </w:rPr>
        <w:t xml:space="preserve"> 4 </w:t>
      </w:r>
      <w:r w:rsidRPr="00A92228">
        <w:rPr>
          <w:rFonts w:ascii="Times New Roman" w:hAnsi="Times New Roman" w:cs="Times New Roman"/>
          <w:sz w:val="20"/>
          <w:szCs w:val="20"/>
        </w:rPr>
        <w:t xml:space="preserve">(October </w:t>
      </w:r>
    </w:p>
    <w:p w:rsidR="003654E9" w:rsidRPr="00A92228" w:rsidRDefault="003654E9" w:rsidP="003654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3654E9" w:rsidRPr="00A92228" w:rsidRDefault="003654E9" w:rsidP="003654E9">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proofErr w:type="gram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w:t>
      </w:r>
      <w:proofErr w:type="gramEnd"/>
      <w:r w:rsidRPr="00A92228">
        <w:rPr>
          <w:rFonts w:ascii="Times New Roman" w:hAnsi="Times New Roman" w:cs="Times New Roman"/>
          <w:bCs/>
          <w:sz w:val="20"/>
          <w:szCs w:val="20"/>
        </w:rPr>
        <w:t xml:space="preserve"> 2012. “</w:t>
      </w:r>
      <w:r w:rsidRPr="00A92228">
        <w:rPr>
          <w:rFonts w:ascii="Times New Roman" w:hAnsi="Times New Roman" w:cs="Times New Roman"/>
          <w:sz w:val="20"/>
          <w:szCs w:val="20"/>
        </w:rPr>
        <w:t xml:space="preserve">Learning through Writing: Teaching Critical Thinking </w:t>
      </w:r>
    </w:p>
    <w:p w:rsidR="003654E9" w:rsidRPr="00A92228" w:rsidRDefault="003654E9" w:rsidP="003654E9">
      <w:pPr>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Skills in Writing Assignments.”</w:t>
      </w:r>
      <w:proofErr w:type="gramEnd"/>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33" w:rsidRPr="0023368E" w:rsidRDefault="006E7533"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6E7533" w:rsidRDefault="006E7533" w:rsidP="000F6E94">
    <w:pPr>
      <w:pStyle w:val="Header"/>
      <w:ind w:left="-720"/>
    </w:pPr>
  </w:p>
  <w:p w:rsidR="006E7533" w:rsidRDefault="006E7533" w:rsidP="000F6E94">
    <w:pPr>
      <w:pStyle w:val="Header"/>
      <w:ind w:left="-720"/>
    </w:pPr>
  </w:p>
  <w:p w:rsidR="006E7533" w:rsidRDefault="006E7533"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54D7DCC"/>
    <w:multiLevelType w:val="hybridMultilevel"/>
    <w:tmpl w:val="15C2F8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97BDF"/>
    <w:multiLevelType w:val="hybridMultilevel"/>
    <w:tmpl w:val="EC728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
    <w:nsid w:val="1E707445"/>
    <w:multiLevelType w:val="hybridMultilevel"/>
    <w:tmpl w:val="BD9CC2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046F57"/>
    <w:multiLevelType w:val="hybridMultilevel"/>
    <w:tmpl w:val="43B62C26"/>
    <w:lvl w:ilvl="0" w:tplc="D30AE29E">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0E69"/>
    <w:multiLevelType w:val="hybridMultilevel"/>
    <w:tmpl w:val="15C2F8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081E43"/>
    <w:multiLevelType w:val="hybridMultilevel"/>
    <w:tmpl w:val="42B8F350"/>
    <w:lvl w:ilvl="0" w:tplc="0B52A23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5">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D786B"/>
    <w:multiLevelType w:val="hybridMultilevel"/>
    <w:tmpl w:val="F57643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CEF50C0"/>
    <w:multiLevelType w:val="hybridMultilevel"/>
    <w:tmpl w:val="15C2F8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8390E"/>
    <w:multiLevelType w:val="hybridMultilevel"/>
    <w:tmpl w:val="7706937E"/>
    <w:lvl w:ilvl="0" w:tplc="CADAC27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B7354"/>
    <w:multiLevelType w:val="hybridMultilevel"/>
    <w:tmpl w:val="735AB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2"/>
  </w:num>
  <w:num w:numId="3">
    <w:abstractNumId w:val="17"/>
  </w:num>
  <w:num w:numId="4">
    <w:abstractNumId w:val="3"/>
  </w:num>
  <w:num w:numId="5">
    <w:abstractNumId w:val="12"/>
  </w:num>
  <w:num w:numId="6">
    <w:abstractNumId w:val="20"/>
  </w:num>
  <w:num w:numId="7">
    <w:abstractNumId w:val="31"/>
  </w:num>
  <w:num w:numId="8">
    <w:abstractNumId w:val="10"/>
  </w:num>
  <w:num w:numId="9">
    <w:abstractNumId w:val="9"/>
  </w:num>
  <w:num w:numId="10">
    <w:abstractNumId w:val="6"/>
  </w:num>
  <w:num w:numId="11">
    <w:abstractNumId w:val="5"/>
  </w:num>
  <w:num w:numId="12">
    <w:abstractNumId w:val="18"/>
  </w:num>
  <w:num w:numId="13">
    <w:abstractNumId w:val="27"/>
  </w:num>
  <w:num w:numId="14">
    <w:abstractNumId w:val="0"/>
  </w:num>
  <w:num w:numId="15">
    <w:abstractNumId w:val="7"/>
  </w:num>
  <w:num w:numId="16">
    <w:abstractNumId w:val="34"/>
  </w:num>
  <w:num w:numId="17">
    <w:abstractNumId w:val="30"/>
  </w:num>
  <w:num w:numId="18">
    <w:abstractNumId w:val="2"/>
  </w:num>
  <w:num w:numId="19">
    <w:abstractNumId w:val="28"/>
  </w:num>
  <w:num w:numId="20">
    <w:abstractNumId w:val="11"/>
  </w:num>
  <w:num w:numId="21">
    <w:abstractNumId w:val="14"/>
  </w:num>
  <w:num w:numId="22">
    <w:abstractNumId w:val="16"/>
  </w:num>
  <w:num w:numId="23">
    <w:abstractNumId w:val="4"/>
  </w:num>
  <w:num w:numId="24">
    <w:abstractNumId w:val="33"/>
  </w:num>
  <w:num w:numId="25">
    <w:abstractNumId w:val="25"/>
  </w:num>
  <w:num w:numId="26">
    <w:abstractNumId w:val="24"/>
  </w:num>
  <w:num w:numId="27">
    <w:abstractNumId w:val="15"/>
  </w:num>
  <w:num w:numId="28">
    <w:abstractNumId w:val="23"/>
  </w:num>
  <w:num w:numId="29">
    <w:abstractNumId w:val="35"/>
  </w:num>
  <w:num w:numId="30">
    <w:abstractNumId w:val="13"/>
  </w:num>
  <w:num w:numId="31">
    <w:abstractNumId w:val="8"/>
  </w:num>
  <w:num w:numId="32">
    <w:abstractNumId w:val="29"/>
  </w:num>
  <w:num w:numId="33">
    <w:abstractNumId w:val="32"/>
  </w:num>
  <w:num w:numId="34">
    <w:abstractNumId w:val="19"/>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56961"/>
    <w:rsid w:val="000A134C"/>
    <w:rsid w:val="000C2FBB"/>
    <w:rsid w:val="000C74EF"/>
    <w:rsid w:val="000E35ED"/>
    <w:rsid w:val="000F6E94"/>
    <w:rsid w:val="001261D5"/>
    <w:rsid w:val="001A5741"/>
    <w:rsid w:val="002262ED"/>
    <w:rsid w:val="0023368E"/>
    <w:rsid w:val="00236A34"/>
    <w:rsid w:val="00242787"/>
    <w:rsid w:val="00251CB4"/>
    <w:rsid w:val="00255060"/>
    <w:rsid w:val="00285695"/>
    <w:rsid w:val="00292DB1"/>
    <w:rsid w:val="002E4911"/>
    <w:rsid w:val="002E7F9B"/>
    <w:rsid w:val="0034087D"/>
    <w:rsid w:val="003654E9"/>
    <w:rsid w:val="003C34BC"/>
    <w:rsid w:val="00402321"/>
    <w:rsid w:val="004056C9"/>
    <w:rsid w:val="0049113D"/>
    <w:rsid w:val="004C6A8F"/>
    <w:rsid w:val="004D23F3"/>
    <w:rsid w:val="00505D7F"/>
    <w:rsid w:val="005171FB"/>
    <w:rsid w:val="00527AE0"/>
    <w:rsid w:val="00537011"/>
    <w:rsid w:val="0057170D"/>
    <w:rsid w:val="0057470A"/>
    <w:rsid w:val="005822DC"/>
    <w:rsid w:val="005B6A8E"/>
    <w:rsid w:val="005D6CD2"/>
    <w:rsid w:val="005E0246"/>
    <w:rsid w:val="00601353"/>
    <w:rsid w:val="00633974"/>
    <w:rsid w:val="006363D0"/>
    <w:rsid w:val="00643C4E"/>
    <w:rsid w:val="00677463"/>
    <w:rsid w:val="0068429E"/>
    <w:rsid w:val="00692444"/>
    <w:rsid w:val="006A29F9"/>
    <w:rsid w:val="006B3901"/>
    <w:rsid w:val="006C169E"/>
    <w:rsid w:val="006C3E4E"/>
    <w:rsid w:val="006E7533"/>
    <w:rsid w:val="00774AFA"/>
    <w:rsid w:val="007838EF"/>
    <w:rsid w:val="007939E0"/>
    <w:rsid w:val="007A0D31"/>
    <w:rsid w:val="007B6F0D"/>
    <w:rsid w:val="007C14C8"/>
    <w:rsid w:val="007E33BA"/>
    <w:rsid w:val="00803471"/>
    <w:rsid w:val="00873BBC"/>
    <w:rsid w:val="00891E24"/>
    <w:rsid w:val="008B6660"/>
    <w:rsid w:val="008C1687"/>
    <w:rsid w:val="0092150D"/>
    <w:rsid w:val="0092416E"/>
    <w:rsid w:val="009460A1"/>
    <w:rsid w:val="0095489B"/>
    <w:rsid w:val="00971E26"/>
    <w:rsid w:val="009C0FE6"/>
    <w:rsid w:val="00A01688"/>
    <w:rsid w:val="00A1254C"/>
    <w:rsid w:val="00A21FFD"/>
    <w:rsid w:val="00A25918"/>
    <w:rsid w:val="00A419D8"/>
    <w:rsid w:val="00A543B4"/>
    <w:rsid w:val="00A640A3"/>
    <w:rsid w:val="00A65D77"/>
    <w:rsid w:val="00A67AD8"/>
    <w:rsid w:val="00AD61FF"/>
    <w:rsid w:val="00AF12D7"/>
    <w:rsid w:val="00B4665D"/>
    <w:rsid w:val="00B577A5"/>
    <w:rsid w:val="00BD04AF"/>
    <w:rsid w:val="00BD7768"/>
    <w:rsid w:val="00BE4CFE"/>
    <w:rsid w:val="00C017F5"/>
    <w:rsid w:val="00C0404A"/>
    <w:rsid w:val="00C11699"/>
    <w:rsid w:val="00C540A5"/>
    <w:rsid w:val="00C610A8"/>
    <w:rsid w:val="00C77997"/>
    <w:rsid w:val="00C77E45"/>
    <w:rsid w:val="00C86F49"/>
    <w:rsid w:val="00CC514C"/>
    <w:rsid w:val="00CE7149"/>
    <w:rsid w:val="00D148DF"/>
    <w:rsid w:val="00D51173"/>
    <w:rsid w:val="00D56D82"/>
    <w:rsid w:val="00D962A2"/>
    <w:rsid w:val="00D97BD7"/>
    <w:rsid w:val="00DA11F8"/>
    <w:rsid w:val="00DC7D18"/>
    <w:rsid w:val="00DD12CB"/>
    <w:rsid w:val="00DF24D6"/>
    <w:rsid w:val="00E04E5A"/>
    <w:rsid w:val="00E14CAA"/>
    <w:rsid w:val="00EA585C"/>
    <w:rsid w:val="00EB6A94"/>
    <w:rsid w:val="00F0465A"/>
    <w:rsid w:val="00F1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character" w:styleId="FootnoteReference">
    <w:name w:val="footnote reference"/>
    <w:basedOn w:val="DefaultParagraphFont"/>
    <w:uiPriority w:val="99"/>
    <w:semiHidden/>
    <w:unhideWhenUsed/>
    <w:rsid w:val="003654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character" w:styleId="FootnoteReference">
    <w:name w:val="footnote reference"/>
    <w:basedOn w:val="DefaultParagraphFont"/>
    <w:uiPriority w:val="99"/>
    <w:semiHidden/>
    <w:unhideWhenUsed/>
    <w:rsid w:val="0036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ghered.colorado.gov/Academics/Transfers/gtPathways/curriculu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ered.colorado.gov/Academics/Transfers/gtPathways/Criteria/competen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ighered.colorado.gov/Academics/Transfers/gtPathways/Criteria/competency.html" TargetMode="External"/><Relationship Id="rId4" Type="http://schemas.microsoft.com/office/2007/relationships/stylesWithEffects" Target="stylesWithEffects.xml"/><Relationship Id="rId9" Type="http://schemas.openxmlformats.org/officeDocument/2006/relationships/hyperlink" Target="http://highered.colorado.gov/Academics/Transfers/gtPathways/Criteria/content.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BC09-02FA-4515-B186-FCF205CB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2016-09-22T15:22:00Z</cp:lastPrinted>
  <dcterms:created xsi:type="dcterms:W3CDTF">2017-02-21T22:54:00Z</dcterms:created>
  <dcterms:modified xsi:type="dcterms:W3CDTF">2017-02-27T15:08:00Z</dcterms:modified>
</cp:coreProperties>
</file>