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1FDE8" w14:textId="431F071F" w:rsidR="00DD6620" w:rsidRDefault="15CD20B0" w:rsidP="00DD6620">
      <w:pPr>
        <w:pStyle w:val="NormalWeb"/>
        <w:jc w:val="center"/>
        <w:rPr>
          <w:b/>
          <w:bCs/>
          <w:color w:val="000000"/>
          <w:sz w:val="52"/>
          <w:szCs w:val="52"/>
        </w:rPr>
      </w:pPr>
      <w:r>
        <w:br/>
      </w:r>
      <w:r w:rsidR="00DD6620" w:rsidRPr="00254710">
        <w:rPr>
          <w:b/>
          <w:bCs/>
          <w:color w:val="000000"/>
          <w:sz w:val="52"/>
          <w:szCs w:val="52"/>
        </w:rPr>
        <w:t>CCHE AGENDA</w:t>
      </w:r>
    </w:p>
    <w:p w14:paraId="7DD748CB" w14:textId="3DA4EE2B" w:rsidR="00DD6620" w:rsidRPr="00DD6620" w:rsidRDefault="00DD6620" w:rsidP="00DD6620">
      <w:pPr>
        <w:pStyle w:val="NormalWeb"/>
        <w:jc w:val="center"/>
        <w:rPr>
          <w:b/>
          <w:bCs/>
          <w:color w:val="000000"/>
          <w:sz w:val="27"/>
          <w:szCs w:val="27"/>
        </w:rPr>
      </w:pPr>
      <w:r w:rsidRPr="00DD6620">
        <w:rPr>
          <w:b/>
          <w:bCs/>
          <w:color w:val="000000"/>
          <w:sz w:val="27"/>
          <w:szCs w:val="27"/>
        </w:rPr>
        <w:t>VIRTUAL ONLY</w:t>
      </w:r>
    </w:p>
    <w:p w14:paraId="47109ED0" w14:textId="77777777" w:rsidR="00DD6620" w:rsidRDefault="00DD6620" w:rsidP="00DD6620">
      <w:pPr>
        <w:pStyle w:val="NormalWeb"/>
        <w:spacing w:before="0" w:beforeAutospacing="0" w:after="0" w:afterAutospacing="0"/>
        <w:jc w:val="center"/>
        <w:rPr>
          <w:color w:val="000000"/>
          <w:sz w:val="27"/>
          <w:szCs w:val="27"/>
        </w:rPr>
      </w:pPr>
      <w:r>
        <w:rPr>
          <w:color w:val="000000"/>
          <w:sz w:val="27"/>
          <w:szCs w:val="27"/>
        </w:rPr>
        <w:t>April 4, 2025</w:t>
      </w:r>
    </w:p>
    <w:p w14:paraId="63A97032" w14:textId="77777777" w:rsidR="00DD6620" w:rsidRDefault="00DD6620" w:rsidP="00DD6620">
      <w:pPr>
        <w:pStyle w:val="NormalWeb"/>
        <w:spacing w:before="0" w:beforeAutospacing="0" w:after="0" w:afterAutospacing="0"/>
        <w:jc w:val="center"/>
        <w:rPr>
          <w:color w:val="000000"/>
          <w:sz w:val="27"/>
          <w:szCs w:val="27"/>
        </w:rPr>
      </w:pPr>
    </w:p>
    <w:p w14:paraId="764217CF" w14:textId="77777777" w:rsidR="00DD6620" w:rsidRDefault="00DD6620" w:rsidP="00DD6620">
      <w:pPr>
        <w:pStyle w:val="NormalWeb"/>
        <w:spacing w:before="0" w:beforeAutospacing="0" w:after="0" w:afterAutospacing="0"/>
        <w:jc w:val="center"/>
        <w:rPr>
          <w:color w:val="000000"/>
          <w:sz w:val="27"/>
          <w:szCs w:val="27"/>
        </w:rPr>
      </w:pPr>
      <w:r>
        <w:rPr>
          <w:color w:val="000000"/>
          <w:sz w:val="27"/>
          <w:szCs w:val="27"/>
        </w:rPr>
        <w:t>11:30-12:30</w:t>
      </w:r>
      <w:r>
        <w:rPr>
          <w:color w:val="000000"/>
          <w:sz w:val="27"/>
          <w:szCs w:val="27"/>
        </w:rPr>
        <w:tab/>
        <w:t>Commissioner &amp; Advisor Work Session</w:t>
      </w:r>
    </w:p>
    <w:p w14:paraId="609864BF" w14:textId="77777777" w:rsidR="00DD6620" w:rsidRDefault="00DD6620" w:rsidP="00DD6620">
      <w:pPr>
        <w:pStyle w:val="NormalWeb"/>
        <w:spacing w:before="0" w:beforeAutospacing="0" w:after="0" w:afterAutospacing="0"/>
        <w:jc w:val="center"/>
        <w:rPr>
          <w:color w:val="000000"/>
          <w:sz w:val="27"/>
          <w:szCs w:val="27"/>
        </w:rPr>
      </w:pPr>
    </w:p>
    <w:p w14:paraId="515DD9AA" w14:textId="77777777" w:rsidR="00DD6620" w:rsidRDefault="00DD6620" w:rsidP="00DD6620">
      <w:pPr>
        <w:pStyle w:val="NormalWeb"/>
        <w:spacing w:before="0" w:beforeAutospacing="0" w:after="0" w:afterAutospacing="0"/>
        <w:jc w:val="center"/>
        <w:rPr>
          <w:color w:val="000000"/>
          <w:sz w:val="27"/>
          <w:szCs w:val="27"/>
        </w:rPr>
      </w:pPr>
      <w:r>
        <w:rPr>
          <w:color w:val="000000"/>
          <w:sz w:val="27"/>
          <w:szCs w:val="27"/>
        </w:rPr>
        <w:t>1:00 Business Meeting</w:t>
      </w:r>
    </w:p>
    <w:p w14:paraId="18742647" w14:textId="77777777" w:rsidR="00DD6620" w:rsidRDefault="00DD6620" w:rsidP="00DD6620">
      <w:pPr>
        <w:pStyle w:val="NormalWeb"/>
        <w:spacing w:before="0" w:beforeAutospacing="0" w:after="0" w:afterAutospacing="0"/>
        <w:jc w:val="center"/>
        <w:rPr>
          <w:color w:val="000000"/>
          <w:sz w:val="27"/>
          <w:szCs w:val="27"/>
        </w:rPr>
      </w:pPr>
    </w:p>
    <w:p w14:paraId="3AED2B43" w14:textId="77777777" w:rsidR="00DD6620" w:rsidRPr="00254710" w:rsidRDefault="00DD6620" w:rsidP="00DD6620">
      <w:pPr>
        <w:pStyle w:val="NoSpacing"/>
        <w:spacing w:line="240" w:lineRule="auto"/>
        <w:jc w:val="center"/>
        <w:rPr>
          <w:rFonts w:ascii="Times New Roman" w:hAnsi="Times New Roman" w:cs="Times New Roman"/>
          <w:color w:val="000000"/>
          <w:sz w:val="27"/>
          <w:szCs w:val="27"/>
        </w:rPr>
      </w:pPr>
      <w:hyperlink r:id="rId11" w:tgtFrame="_blank" w:history="1">
        <w:r w:rsidRPr="00254710">
          <w:rPr>
            <w:rStyle w:val="Hyperlink"/>
            <w:rFonts w:ascii="Times New Roman" w:hAnsi="Times New Roman" w:cs="Times New Roman"/>
            <w:sz w:val="27"/>
            <w:szCs w:val="27"/>
          </w:rPr>
          <w:t>ZOOM</w:t>
        </w:r>
      </w:hyperlink>
    </w:p>
    <w:p w14:paraId="37A18F65" w14:textId="77777777" w:rsidR="00DD6620" w:rsidRDefault="00DD6620" w:rsidP="00DD6620">
      <w:pPr>
        <w:jc w:val="center"/>
        <w:rPr>
          <w:sz w:val="24"/>
          <w:szCs w:val="24"/>
        </w:rPr>
      </w:pPr>
      <w:r w:rsidRPr="00254710">
        <w:rPr>
          <w:rFonts w:ascii="Times New Roman" w:hAnsi="Times New Roman" w:cs="Times New Roman"/>
          <w:color w:val="000000"/>
          <w:sz w:val="27"/>
          <w:szCs w:val="27"/>
        </w:rPr>
        <w:t>(Meeting ID: 833 8429 0792 / Passcode: 994261)</w:t>
      </w:r>
    </w:p>
    <w:p w14:paraId="1860F726" w14:textId="4C06D84D" w:rsidR="00DD6620" w:rsidRDefault="00DD6620">
      <w:pPr>
        <w:spacing w:line="260" w:lineRule="auto"/>
        <w:rPr>
          <w:rFonts w:ascii="Times New Roman" w:hAnsi="Times New Roman" w:cs="Times New Roman"/>
          <w:b/>
          <w:bCs/>
          <w:color w:val="000000"/>
          <w:sz w:val="52"/>
          <w:szCs w:val="52"/>
        </w:rPr>
      </w:pPr>
    </w:p>
    <w:p w14:paraId="672CF77B" w14:textId="68F97ACE" w:rsidR="00DD6620" w:rsidRDefault="00DD6620" w:rsidP="00DD6620">
      <w:pPr>
        <w:pStyle w:val="NormalWeb"/>
        <w:jc w:val="center"/>
        <w:rPr>
          <w:b/>
          <w:bCs/>
          <w:color w:val="000000"/>
          <w:sz w:val="52"/>
          <w:szCs w:val="52"/>
        </w:rPr>
      </w:pPr>
    </w:p>
    <w:p w14:paraId="45E92B92" w14:textId="77777777" w:rsidR="00DD6620" w:rsidRDefault="00DD6620">
      <w:pPr>
        <w:spacing w:line="260" w:lineRule="auto"/>
        <w:rPr>
          <w:rFonts w:ascii="Times New Roman" w:hAnsi="Times New Roman" w:cs="Times New Roman"/>
          <w:b/>
          <w:bCs/>
          <w:color w:val="000000"/>
          <w:sz w:val="52"/>
          <w:szCs w:val="52"/>
        </w:rPr>
      </w:pPr>
      <w:r>
        <w:rPr>
          <w:b/>
          <w:bCs/>
          <w:color w:val="000000"/>
          <w:sz w:val="52"/>
          <w:szCs w:val="52"/>
        </w:rPr>
        <w:br w:type="page"/>
      </w:r>
    </w:p>
    <w:p w14:paraId="112A2D06" w14:textId="77777777" w:rsidR="00DD6620" w:rsidRPr="00A7269E" w:rsidRDefault="00DD6620" w:rsidP="00DD6620">
      <w:pPr>
        <w:pStyle w:val="NormalWeb"/>
        <w:rPr>
          <w:rFonts w:ascii="Trebuchet MS" w:hAnsi="Trebuchet MS"/>
          <w:b/>
          <w:bCs/>
          <w:color w:val="000000"/>
          <w:sz w:val="36"/>
          <w:szCs w:val="36"/>
        </w:rPr>
      </w:pPr>
      <w:r w:rsidRPr="00A7269E">
        <w:rPr>
          <w:rFonts w:ascii="Trebuchet MS" w:hAnsi="Trebuchet MS"/>
          <w:b/>
          <w:bCs/>
          <w:color w:val="000000"/>
          <w:sz w:val="36"/>
          <w:szCs w:val="36"/>
        </w:rPr>
        <w:lastRenderedPageBreak/>
        <w:t xml:space="preserve">CCHE </w:t>
      </w:r>
      <w:r>
        <w:rPr>
          <w:rFonts w:ascii="Trebuchet MS" w:hAnsi="Trebuchet MS"/>
          <w:b/>
          <w:bCs/>
          <w:color w:val="000000"/>
          <w:sz w:val="36"/>
          <w:szCs w:val="36"/>
        </w:rPr>
        <w:t>April</w:t>
      </w:r>
      <w:r w:rsidRPr="00A7269E">
        <w:rPr>
          <w:rFonts w:ascii="Trebuchet MS" w:hAnsi="Trebuchet MS"/>
          <w:b/>
          <w:bCs/>
          <w:color w:val="000000"/>
          <w:sz w:val="36"/>
          <w:szCs w:val="36"/>
        </w:rPr>
        <w:t xml:space="preserve"> Agenda Book</w:t>
      </w:r>
    </w:p>
    <w:p w14:paraId="1A0E0398" w14:textId="77777777" w:rsidR="00DD6620" w:rsidRPr="00A7269E" w:rsidRDefault="00DD6620" w:rsidP="00DD6620">
      <w:pPr>
        <w:pStyle w:val="NormalWeb"/>
        <w:rPr>
          <w:rFonts w:ascii="Trebuchet MS" w:hAnsi="Trebuchet MS"/>
          <w:b/>
          <w:bCs/>
          <w:color w:val="000000"/>
          <w:sz w:val="32"/>
          <w:szCs w:val="32"/>
        </w:rPr>
      </w:pPr>
      <w:r w:rsidRPr="00A7269E">
        <w:rPr>
          <w:rFonts w:ascii="Trebuchet MS" w:hAnsi="Trebuchet MS"/>
          <w:b/>
          <w:bCs/>
          <w:color w:val="000000"/>
          <w:sz w:val="32"/>
          <w:szCs w:val="32"/>
        </w:rPr>
        <w:t>Table of Contents</w:t>
      </w:r>
    </w:p>
    <w:p w14:paraId="26AC8B7A" w14:textId="77777777" w:rsidR="00DD6620" w:rsidRPr="003A355F" w:rsidRDefault="00DD6620" w:rsidP="00DD6620">
      <w:pPr>
        <w:pStyle w:val="NormalWeb"/>
        <w:rPr>
          <w:rFonts w:ascii="Trebuchet MS" w:hAnsi="Trebuchet MS"/>
          <w:color w:val="000000"/>
          <w:sz w:val="27"/>
          <w:szCs w:val="27"/>
        </w:rPr>
      </w:pPr>
      <w:r w:rsidRPr="003A355F">
        <w:rPr>
          <w:rFonts w:ascii="Trebuchet MS" w:hAnsi="Trebuchet MS"/>
          <w:color w:val="000000"/>
          <w:sz w:val="27"/>
          <w:szCs w:val="27"/>
        </w:rPr>
        <w:t>Agend</w:t>
      </w:r>
      <w:r>
        <w:rPr>
          <w:rFonts w:ascii="Trebuchet MS" w:hAnsi="Trebuchet MS"/>
          <w:color w:val="000000"/>
          <w:sz w:val="27"/>
          <w:szCs w:val="27"/>
        </w:rPr>
        <w:t>a…………………………………………………………Pg. 3-4</w:t>
      </w:r>
    </w:p>
    <w:p w14:paraId="446F9612" w14:textId="77777777" w:rsidR="00DD6620" w:rsidRPr="003A355F" w:rsidRDefault="00DD6620" w:rsidP="00DD6620">
      <w:pPr>
        <w:pStyle w:val="NormalWeb"/>
        <w:rPr>
          <w:rFonts w:ascii="Trebuchet MS" w:hAnsi="Trebuchet MS"/>
          <w:color w:val="000000"/>
          <w:sz w:val="27"/>
          <w:szCs w:val="27"/>
        </w:rPr>
      </w:pPr>
      <w:r w:rsidRPr="003A355F">
        <w:rPr>
          <w:rFonts w:ascii="Trebuchet MS" w:hAnsi="Trebuchet MS"/>
          <w:color w:val="000000"/>
          <w:sz w:val="27"/>
          <w:szCs w:val="27"/>
        </w:rPr>
        <w:t xml:space="preserve">Agenda Item I B – CCHE March Minutes………Pg. </w:t>
      </w:r>
      <w:r>
        <w:rPr>
          <w:rFonts w:ascii="Trebuchet MS" w:hAnsi="Trebuchet MS"/>
          <w:color w:val="000000"/>
          <w:sz w:val="27"/>
          <w:szCs w:val="27"/>
        </w:rPr>
        <w:t>5-9</w:t>
      </w:r>
    </w:p>
    <w:p w14:paraId="07DD06B6" w14:textId="77777777" w:rsidR="00DD6620" w:rsidRPr="003A355F" w:rsidRDefault="00DD6620" w:rsidP="00DD6620">
      <w:pPr>
        <w:pStyle w:val="NormalWeb"/>
        <w:rPr>
          <w:rFonts w:ascii="Trebuchet MS" w:hAnsi="Trebuchet MS"/>
          <w:color w:val="000000"/>
          <w:sz w:val="27"/>
          <w:szCs w:val="27"/>
        </w:rPr>
      </w:pPr>
      <w:r w:rsidRPr="003A355F">
        <w:rPr>
          <w:rFonts w:ascii="Trebuchet MS" w:hAnsi="Trebuchet MS"/>
          <w:color w:val="000000"/>
          <w:sz w:val="27"/>
          <w:szCs w:val="27"/>
        </w:rPr>
        <w:t>Action Item III A……………………………………………</w:t>
      </w:r>
      <w:r>
        <w:rPr>
          <w:rFonts w:ascii="Trebuchet MS" w:hAnsi="Trebuchet MS"/>
          <w:color w:val="000000"/>
          <w:sz w:val="27"/>
          <w:szCs w:val="27"/>
        </w:rPr>
        <w:t>Pg. 10-12</w:t>
      </w:r>
    </w:p>
    <w:p w14:paraId="4557233F" w14:textId="77777777" w:rsidR="00DD6620" w:rsidRPr="003A355F" w:rsidRDefault="00DD6620" w:rsidP="00DD6620">
      <w:pPr>
        <w:pStyle w:val="NormalWeb"/>
        <w:rPr>
          <w:rFonts w:ascii="Trebuchet MS" w:hAnsi="Trebuchet MS"/>
          <w:color w:val="000000"/>
          <w:sz w:val="27"/>
          <w:szCs w:val="27"/>
        </w:rPr>
      </w:pPr>
      <w:r w:rsidRPr="003A355F">
        <w:rPr>
          <w:rFonts w:ascii="Trebuchet MS" w:hAnsi="Trebuchet MS"/>
          <w:color w:val="000000"/>
          <w:sz w:val="27"/>
          <w:szCs w:val="27"/>
        </w:rPr>
        <w:t>Action Item III B……………………………………………</w:t>
      </w:r>
      <w:r>
        <w:rPr>
          <w:rFonts w:ascii="Trebuchet MS" w:hAnsi="Trebuchet MS"/>
          <w:color w:val="000000"/>
          <w:sz w:val="27"/>
          <w:szCs w:val="27"/>
        </w:rPr>
        <w:t>Pg. 13-14</w:t>
      </w:r>
    </w:p>
    <w:p w14:paraId="3AF00B64" w14:textId="77777777" w:rsidR="00DD6620" w:rsidRPr="003A355F" w:rsidRDefault="00DD6620" w:rsidP="00DD6620">
      <w:pPr>
        <w:pStyle w:val="NormalWeb"/>
        <w:rPr>
          <w:rFonts w:ascii="Trebuchet MS" w:hAnsi="Trebuchet MS"/>
          <w:color w:val="000000"/>
          <w:sz w:val="27"/>
          <w:szCs w:val="27"/>
        </w:rPr>
      </w:pPr>
      <w:r w:rsidRPr="003A355F">
        <w:rPr>
          <w:rFonts w:ascii="Trebuchet MS" w:hAnsi="Trebuchet MS"/>
          <w:color w:val="000000"/>
          <w:sz w:val="27"/>
          <w:szCs w:val="27"/>
        </w:rPr>
        <w:t>Action Item III C……………………………………………</w:t>
      </w:r>
      <w:r>
        <w:rPr>
          <w:rFonts w:ascii="Trebuchet MS" w:hAnsi="Trebuchet MS"/>
          <w:color w:val="000000"/>
          <w:sz w:val="27"/>
          <w:szCs w:val="27"/>
        </w:rPr>
        <w:t>Pg. 15-16</w:t>
      </w:r>
    </w:p>
    <w:p w14:paraId="25F1DD90" w14:textId="77777777" w:rsidR="00DD6620" w:rsidRPr="003A355F" w:rsidRDefault="00DD6620" w:rsidP="00DD6620">
      <w:pPr>
        <w:pStyle w:val="NormalWeb"/>
        <w:rPr>
          <w:rFonts w:ascii="Trebuchet MS" w:hAnsi="Trebuchet MS"/>
          <w:color w:val="000000"/>
          <w:sz w:val="27"/>
          <w:szCs w:val="27"/>
        </w:rPr>
      </w:pPr>
      <w:r w:rsidRPr="003A355F">
        <w:rPr>
          <w:rFonts w:ascii="Trebuchet MS" w:hAnsi="Trebuchet MS"/>
          <w:color w:val="000000"/>
          <w:sz w:val="27"/>
          <w:szCs w:val="27"/>
        </w:rPr>
        <w:t>Action Item III D……………………………………………</w:t>
      </w:r>
      <w:r>
        <w:rPr>
          <w:rFonts w:ascii="Trebuchet MS" w:hAnsi="Trebuchet MS"/>
          <w:color w:val="000000"/>
          <w:sz w:val="27"/>
          <w:szCs w:val="27"/>
        </w:rPr>
        <w:t>Pg. 17-18</w:t>
      </w:r>
    </w:p>
    <w:p w14:paraId="4ACD95CF" w14:textId="77777777" w:rsidR="00DD6620" w:rsidRPr="003A355F" w:rsidRDefault="00DD6620" w:rsidP="00DD6620">
      <w:pPr>
        <w:pStyle w:val="NormalWeb"/>
        <w:rPr>
          <w:rFonts w:ascii="Trebuchet MS" w:hAnsi="Trebuchet MS"/>
          <w:color w:val="000000"/>
          <w:sz w:val="27"/>
          <w:szCs w:val="27"/>
        </w:rPr>
      </w:pPr>
      <w:r w:rsidRPr="003A355F">
        <w:rPr>
          <w:rFonts w:ascii="Trebuchet MS" w:hAnsi="Trebuchet MS"/>
          <w:color w:val="000000"/>
          <w:sz w:val="27"/>
          <w:szCs w:val="27"/>
        </w:rPr>
        <w:t>CCHE By-Laws………………………………………………</w:t>
      </w:r>
      <w:r>
        <w:rPr>
          <w:rFonts w:ascii="Trebuchet MS" w:hAnsi="Trebuchet MS"/>
          <w:color w:val="000000"/>
          <w:sz w:val="27"/>
          <w:szCs w:val="27"/>
        </w:rPr>
        <w:t>Pg. 19-22</w:t>
      </w:r>
    </w:p>
    <w:p w14:paraId="4BF8FE64" w14:textId="77777777" w:rsidR="00DD6620" w:rsidRPr="003A355F" w:rsidRDefault="00DD6620" w:rsidP="00DD6620">
      <w:pPr>
        <w:pStyle w:val="NormalWeb"/>
        <w:rPr>
          <w:rFonts w:ascii="Trebuchet MS" w:hAnsi="Trebuchet MS"/>
          <w:color w:val="000000"/>
          <w:sz w:val="27"/>
          <w:szCs w:val="27"/>
        </w:rPr>
      </w:pPr>
      <w:r w:rsidRPr="003A355F">
        <w:rPr>
          <w:rFonts w:ascii="Trebuchet MS" w:hAnsi="Trebuchet MS"/>
          <w:color w:val="000000"/>
          <w:sz w:val="27"/>
          <w:szCs w:val="27"/>
        </w:rPr>
        <w:t>Higher Education Glossary……………………………</w:t>
      </w:r>
      <w:r>
        <w:rPr>
          <w:rFonts w:ascii="Trebuchet MS" w:hAnsi="Trebuchet MS"/>
          <w:color w:val="000000"/>
          <w:sz w:val="27"/>
          <w:szCs w:val="27"/>
        </w:rPr>
        <w:t>Pg. 23-26</w:t>
      </w:r>
    </w:p>
    <w:p w14:paraId="2E4A06F4" w14:textId="15C3C51B" w:rsidR="00DD6620" w:rsidRDefault="00DD6620" w:rsidP="00DD6620">
      <w:pPr>
        <w:pStyle w:val="NormalWeb"/>
        <w:rPr>
          <w:b/>
          <w:bCs/>
          <w:color w:val="000000"/>
          <w:sz w:val="52"/>
          <w:szCs w:val="52"/>
        </w:rPr>
      </w:pPr>
    </w:p>
    <w:p w14:paraId="126D6A36" w14:textId="77777777" w:rsidR="00DD6620" w:rsidRDefault="00DD6620">
      <w:pPr>
        <w:spacing w:line="260" w:lineRule="auto"/>
        <w:rPr>
          <w:rFonts w:ascii="Times New Roman" w:hAnsi="Times New Roman" w:cs="Times New Roman"/>
          <w:b/>
          <w:bCs/>
          <w:color w:val="000000"/>
          <w:sz w:val="52"/>
          <w:szCs w:val="52"/>
        </w:rPr>
      </w:pPr>
      <w:r>
        <w:rPr>
          <w:b/>
          <w:bCs/>
          <w:color w:val="000000"/>
          <w:sz w:val="52"/>
          <w:szCs w:val="52"/>
        </w:rPr>
        <w:br w:type="page"/>
      </w:r>
    </w:p>
    <w:p w14:paraId="1601B93B" w14:textId="77777777" w:rsidR="00DD6620" w:rsidRPr="00DD6620" w:rsidRDefault="00DD6620" w:rsidP="00DD6620">
      <w:pPr>
        <w:keepNext/>
        <w:keepLines/>
        <w:spacing w:before="120" w:after="120"/>
        <w:jc w:val="center"/>
        <w:outlineLvl w:val="0"/>
        <w:rPr>
          <w:rFonts w:ascii="Calibri" w:eastAsia="Calibri" w:hAnsi="Calibri" w:cs="Calibri"/>
          <w:b/>
          <w:sz w:val="20"/>
          <w:szCs w:val="20"/>
        </w:rPr>
      </w:pPr>
      <w:r w:rsidRPr="00DD6620">
        <w:rPr>
          <w:b/>
          <w:sz w:val="36"/>
          <w:szCs w:val="36"/>
        </w:rPr>
        <w:lastRenderedPageBreak/>
        <w:t>Colorado Commission on Higher Education</w:t>
      </w:r>
    </w:p>
    <w:p w14:paraId="5B2BDCF1" w14:textId="77777777" w:rsidR="00DD6620" w:rsidRPr="00DD6620" w:rsidRDefault="00DD6620" w:rsidP="00DD6620">
      <w:pPr>
        <w:keepNext/>
        <w:keepLines/>
        <w:spacing w:before="120" w:after="120"/>
        <w:jc w:val="center"/>
        <w:outlineLvl w:val="0"/>
        <w:rPr>
          <w:rFonts w:ascii="Calibri" w:eastAsia="Calibri" w:hAnsi="Calibri" w:cs="Calibri"/>
          <w:b/>
          <w:sz w:val="18"/>
          <w:szCs w:val="18"/>
        </w:rPr>
      </w:pPr>
      <w:r w:rsidRPr="00DD6620">
        <w:rPr>
          <w:b/>
          <w:sz w:val="36"/>
          <w:szCs w:val="36"/>
        </w:rPr>
        <w:t>Friday, April 4, 2025 Meeting Agenda</w:t>
      </w:r>
    </w:p>
    <w:p w14:paraId="3CC7FD34" w14:textId="77777777" w:rsidR="00DD6620" w:rsidRPr="00DD6620" w:rsidRDefault="00DD6620" w:rsidP="00DD6620">
      <w:pPr>
        <w:jc w:val="center"/>
        <w:rPr>
          <w:rFonts w:ascii="Calibri" w:eastAsia="Calibri" w:hAnsi="Calibri" w:cs="Calibri"/>
          <w:sz w:val="24"/>
          <w:szCs w:val="24"/>
        </w:rPr>
      </w:pPr>
      <w:r w:rsidRPr="00DD6620">
        <w:rPr>
          <w:rFonts w:ascii="Calibri" w:eastAsia="Arial" w:hAnsi="Calibri" w:cs="Calibri"/>
          <w:color w:val="000000" w:themeColor="text1"/>
          <w:sz w:val="24"/>
          <w:szCs w:val="24"/>
        </w:rPr>
        <w:t>Virtual Only</w:t>
      </w:r>
    </w:p>
    <w:p w14:paraId="5F498868" w14:textId="77777777" w:rsidR="00DD6620" w:rsidRPr="00DD6620" w:rsidRDefault="00DD6620" w:rsidP="00DD6620">
      <w:pPr>
        <w:jc w:val="center"/>
        <w:rPr>
          <w:rFonts w:ascii="Calibri" w:eastAsia="Calibri" w:hAnsi="Calibri" w:cs="Calibri"/>
          <w:sz w:val="24"/>
          <w:szCs w:val="24"/>
        </w:rPr>
      </w:pPr>
      <w:hyperlink r:id="rId12">
        <w:r w:rsidRPr="00DD6620">
          <w:rPr>
            <w:rFonts w:ascii="Calibri" w:eastAsia="Calibri" w:hAnsi="Calibri" w:cs="Calibri"/>
            <w:color w:val="0070C0"/>
            <w:sz w:val="24"/>
            <w:szCs w:val="24"/>
            <w:u w:val="single"/>
          </w:rPr>
          <w:t>ZOOM</w:t>
        </w:r>
      </w:hyperlink>
      <w:r w:rsidRPr="00DD6620">
        <w:rPr>
          <w:rFonts w:ascii="Calibri" w:eastAsia="Calibri" w:hAnsi="Calibri" w:cs="Calibri"/>
          <w:sz w:val="24"/>
          <w:szCs w:val="24"/>
        </w:rPr>
        <w:t xml:space="preserve"> </w:t>
      </w:r>
    </w:p>
    <w:p w14:paraId="2302F9CA" w14:textId="77777777" w:rsidR="00DD6620" w:rsidRPr="00DD6620" w:rsidRDefault="00DD6620" w:rsidP="00DD6620">
      <w:pPr>
        <w:jc w:val="center"/>
        <w:rPr>
          <w:rFonts w:asciiTheme="majorHAnsi" w:eastAsia="Calibri" w:hAnsiTheme="majorHAnsi" w:cstheme="majorHAnsi"/>
          <w:sz w:val="24"/>
          <w:szCs w:val="24"/>
        </w:rPr>
      </w:pPr>
      <w:r w:rsidRPr="00DD6620">
        <w:rPr>
          <w:rFonts w:asciiTheme="majorHAnsi" w:eastAsia="Calibri" w:hAnsiTheme="majorHAnsi" w:cstheme="majorHAnsi"/>
          <w:sz w:val="24"/>
          <w:szCs w:val="24"/>
        </w:rPr>
        <w:t>(Meeting ID: 833 8429 0792 / Passcode: 994261)</w:t>
      </w:r>
    </w:p>
    <w:p w14:paraId="44358576" w14:textId="77777777" w:rsidR="00DD6620" w:rsidRPr="00DD6620" w:rsidRDefault="00DD6620" w:rsidP="00DD6620">
      <w:pPr>
        <w:pBdr>
          <w:top w:val="single" w:sz="4" w:space="1" w:color="auto"/>
        </w:pBdr>
        <w:spacing w:line="276" w:lineRule="auto"/>
        <w:rPr>
          <w:rFonts w:ascii="Calibri" w:eastAsiaTheme="majorEastAsia" w:hAnsi="Calibri" w:cs="Calibri"/>
          <w:i/>
          <w:sz w:val="24"/>
          <w:szCs w:val="24"/>
          <w:lang w:eastAsia="ja-JP"/>
        </w:rPr>
      </w:pPr>
      <w:r w:rsidRPr="00DD6620">
        <w:rPr>
          <w:rFonts w:ascii="Calibri" w:eastAsiaTheme="majorEastAsia" w:hAnsi="Calibri" w:cs="Calibri"/>
          <w:i/>
          <w:sz w:val="24"/>
          <w:szCs w:val="24"/>
          <w:lang w:eastAsia="ja-JP"/>
        </w:rPr>
        <w:t>11:30-12:30</w:t>
      </w:r>
    </w:p>
    <w:p w14:paraId="544DD9DB" w14:textId="77777777" w:rsidR="00DD6620" w:rsidRPr="00DD6620" w:rsidRDefault="00DD6620" w:rsidP="00DD6620">
      <w:pPr>
        <w:pBdr>
          <w:top w:val="single" w:sz="4" w:space="1" w:color="auto"/>
        </w:pBdr>
        <w:spacing w:line="276" w:lineRule="auto"/>
        <w:rPr>
          <w:rFonts w:ascii="Calibri" w:eastAsiaTheme="majorEastAsia" w:hAnsi="Calibri" w:cs="Calibri"/>
          <w:b/>
          <w:bCs/>
          <w:i/>
          <w:sz w:val="24"/>
          <w:szCs w:val="24"/>
          <w:lang w:eastAsia="ja-JP"/>
        </w:rPr>
      </w:pPr>
      <w:r w:rsidRPr="00DD6620">
        <w:rPr>
          <w:b/>
          <w:bCs/>
          <w:sz w:val="28"/>
          <w:szCs w:val="28"/>
        </w:rPr>
        <w:t>Commissioner &amp; Advisor Work Session</w:t>
      </w:r>
    </w:p>
    <w:p w14:paraId="49AB862B" w14:textId="77777777" w:rsidR="00DD6620" w:rsidRPr="00DD6620" w:rsidRDefault="00DD6620" w:rsidP="00DD6620">
      <w:pPr>
        <w:spacing w:line="276" w:lineRule="auto"/>
        <w:rPr>
          <w:rFonts w:ascii="Calibri" w:eastAsia="Calibri" w:hAnsi="Calibri" w:cs="Calibri"/>
          <w:sz w:val="24"/>
          <w:szCs w:val="24"/>
        </w:rPr>
      </w:pPr>
      <w:r w:rsidRPr="00DD6620">
        <w:rPr>
          <w:rFonts w:ascii="Calibri" w:eastAsia="Calibri" w:hAnsi="Calibri" w:cs="Calibri"/>
          <w:sz w:val="24"/>
          <w:szCs w:val="24"/>
        </w:rPr>
        <w:t>Education to Employment Alliance Overview and Priorities</w:t>
      </w:r>
    </w:p>
    <w:p w14:paraId="5446F0C4" w14:textId="77777777" w:rsidR="00DD6620" w:rsidRPr="00DD6620" w:rsidRDefault="00DD6620" w:rsidP="00DD6620">
      <w:pPr>
        <w:numPr>
          <w:ilvl w:val="0"/>
          <w:numId w:val="2"/>
        </w:numPr>
        <w:spacing w:line="276" w:lineRule="auto"/>
        <w:rPr>
          <w:rFonts w:ascii="Calibri" w:eastAsia="Calibri" w:hAnsi="Calibri" w:cs="Calibri"/>
          <w:i/>
          <w:iCs/>
          <w:sz w:val="24"/>
          <w:szCs w:val="24"/>
        </w:rPr>
      </w:pPr>
      <w:r w:rsidRPr="00DD6620">
        <w:rPr>
          <w:rFonts w:ascii="Calibri" w:eastAsia="Calibri" w:hAnsi="Calibri" w:cs="Calibri"/>
          <w:i/>
          <w:iCs/>
          <w:sz w:val="24"/>
          <w:szCs w:val="24"/>
        </w:rPr>
        <w:t>Ed Sealover, Colorado Chamber of Commerce</w:t>
      </w:r>
    </w:p>
    <w:p w14:paraId="408F848B" w14:textId="77777777" w:rsidR="00DD6620" w:rsidRPr="00DD6620" w:rsidRDefault="00DD6620" w:rsidP="00DD6620">
      <w:pPr>
        <w:numPr>
          <w:ilvl w:val="0"/>
          <w:numId w:val="2"/>
        </w:numPr>
        <w:spacing w:line="276" w:lineRule="auto"/>
        <w:rPr>
          <w:rFonts w:ascii="Calibri" w:eastAsia="Calibri" w:hAnsi="Calibri" w:cs="Calibri"/>
          <w:i/>
          <w:iCs/>
          <w:sz w:val="24"/>
          <w:szCs w:val="24"/>
        </w:rPr>
      </w:pPr>
      <w:r w:rsidRPr="00DD6620">
        <w:rPr>
          <w:rFonts w:ascii="Calibri" w:eastAsia="Calibri" w:hAnsi="Calibri" w:cs="Calibri"/>
          <w:i/>
          <w:iCs/>
          <w:sz w:val="24"/>
          <w:szCs w:val="24"/>
        </w:rPr>
        <w:t>Shannon Nicholas, Colorado Succeeds</w:t>
      </w:r>
    </w:p>
    <w:p w14:paraId="5CDC8D34" w14:textId="77777777" w:rsidR="00DD6620" w:rsidRPr="00DD6620" w:rsidRDefault="00DD6620" w:rsidP="00DD6620"/>
    <w:p w14:paraId="1421F363" w14:textId="77777777" w:rsidR="00DD6620" w:rsidRPr="00DD6620" w:rsidRDefault="00DD6620" w:rsidP="00DD6620">
      <w:pPr>
        <w:pBdr>
          <w:top w:val="single" w:sz="4" w:space="1" w:color="auto"/>
        </w:pBdr>
        <w:spacing w:line="276" w:lineRule="auto"/>
        <w:rPr>
          <w:rFonts w:ascii="Calibri" w:eastAsia="Calibri" w:hAnsi="Calibri" w:cs="Calibri"/>
          <w:i/>
          <w:iCs/>
          <w:sz w:val="24"/>
          <w:szCs w:val="24"/>
          <w:lang w:eastAsia="ja-JP"/>
        </w:rPr>
      </w:pPr>
      <w:r w:rsidRPr="00DD6620">
        <w:rPr>
          <w:rFonts w:ascii="Calibri" w:eastAsia="Calibri" w:hAnsi="Calibri" w:cs="Calibri"/>
          <w:i/>
          <w:iCs/>
          <w:sz w:val="24"/>
          <w:szCs w:val="24"/>
          <w:lang w:eastAsia="ja-JP"/>
        </w:rPr>
        <w:t xml:space="preserve">1:00 pm </w:t>
      </w:r>
    </w:p>
    <w:p w14:paraId="7582DB3A" w14:textId="77777777" w:rsidR="00DD6620" w:rsidRPr="00DD6620" w:rsidRDefault="00DD6620" w:rsidP="00DD6620">
      <w:pPr>
        <w:pBdr>
          <w:top w:val="single" w:sz="4" w:space="1" w:color="auto"/>
        </w:pBdr>
        <w:spacing w:line="276" w:lineRule="auto"/>
        <w:rPr>
          <w:rFonts w:ascii="Calibri" w:eastAsia="Calibri" w:hAnsi="Calibri" w:cs="Calibri"/>
          <w:b/>
          <w:bCs/>
          <w:i/>
          <w:iCs/>
          <w:sz w:val="24"/>
          <w:szCs w:val="24"/>
          <w:lang w:eastAsia="ja-JP"/>
        </w:rPr>
      </w:pPr>
      <w:r w:rsidRPr="00DD6620">
        <w:rPr>
          <w:b/>
          <w:bCs/>
          <w:sz w:val="28"/>
          <w:szCs w:val="28"/>
        </w:rPr>
        <w:t>Business Meeting</w:t>
      </w:r>
    </w:p>
    <w:p w14:paraId="38213E1A" w14:textId="77777777" w:rsidR="00DD6620" w:rsidRPr="00DD6620" w:rsidRDefault="00DD6620" w:rsidP="00DD6620">
      <w:pPr>
        <w:numPr>
          <w:ilvl w:val="0"/>
          <w:numId w:val="4"/>
        </w:numPr>
        <w:spacing w:line="276" w:lineRule="auto"/>
        <w:contextualSpacing/>
        <w:rPr>
          <w:rFonts w:ascii="Calibri" w:eastAsia="Calibri" w:hAnsi="Calibri" w:cs="Calibri"/>
          <w:b/>
          <w:bCs/>
          <w:sz w:val="24"/>
          <w:szCs w:val="24"/>
        </w:rPr>
      </w:pPr>
      <w:r w:rsidRPr="00DD6620">
        <w:rPr>
          <w:rFonts w:ascii="Calibri" w:eastAsia="Calibri" w:hAnsi="Calibri" w:cs="Calibri"/>
          <w:b/>
          <w:bCs/>
          <w:sz w:val="24"/>
          <w:szCs w:val="24"/>
        </w:rPr>
        <w:t xml:space="preserve">Opening Business </w:t>
      </w:r>
      <w:r w:rsidRPr="00DD6620">
        <w:rPr>
          <w:rFonts w:ascii="Calibri" w:eastAsia="Calibri" w:hAnsi="Calibri" w:cs="Calibri"/>
          <w:i/>
          <w:iCs/>
          <w:sz w:val="24"/>
          <w:szCs w:val="24"/>
        </w:rPr>
        <w:t>(30 minutes)</w:t>
      </w:r>
    </w:p>
    <w:p w14:paraId="6E583300" w14:textId="77777777" w:rsidR="00DD6620" w:rsidRPr="00DD6620" w:rsidRDefault="00DD6620" w:rsidP="00DD6620">
      <w:pPr>
        <w:numPr>
          <w:ilvl w:val="0"/>
          <w:numId w:val="5"/>
        </w:numPr>
        <w:spacing w:line="276" w:lineRule="auto"/>
        <w:ind w:left="1800"/>
        <w:contextualSpacing/>
        <w:rPr>
          <w:rFonts w:ascii="Calibri" w:eastAsia="Calibri" w:hAnsi="Calibri" w:cs="Calibri"/>
          <w:sz w:val="24"/>
          <w:szCs w:val="24"/>
        </w:rPr>
      </w:pPr>
      <w:r w:rsidRPr="00DD6620">
        <w:rPr>
          <w:rFonts w:ascii="Calibri" w:eastAsia="Calibri" w:hAnsi="Calibri" w:cs="Calibri"/>
          <w:sz w:val="24"/>
          <w:szCs w:val="24"/>
        </w:rPr>
        <w:t>Attendance</w:t>
      </w:r>
    </w:p>
    <w:p w14:paraId="48A972BF" w14:textId="77777777" w:rsidR="00DD6620" w:rsidRPr="00DD6620" w:rsidRDefault="00DD6620" w:rsidP="00DD6620">
      <w:pPr>
        <w:numPr>
          <w:ilvl w:val="0"/>
          <w:numId w:val="5"/>
        </w:numPr>
        <w:spacing w:line="276" w:lineRule="auto"/>
        <w:ind w:left="1800"/>
        <w:contextualSpacing/>
        <w:rPr>
          <w:rFonts w:ascii="Calibri" w:eastAsia="Calibri" w:hAnsi="Calibri" w:cs="Calibri"/>
          <w:sz w:val="24"/>
          <w:szCs w:val="24"/>
        </w:rPr>
      </w:pPr>
      <w:r w:rsidRPr="00DD6620">
        <w:rPr>
          <w:rFonts w:ascii="Calibri" w:eastAsia="Calibri" w:hAnsi="Calibri" w:cs="Calibri"/>
          <w:sz w:val="24"/>
          <w:szCs w:val="24"/>
        </w:rPr>
        <w:t>Approval of the Minutes for the March 7, 2025</w:t>
      </w:r>
      <w:r w:rsidRPr="00DD6620">
        <w:rPr>
          <w:rFonts w:ascii="Calibri" w:eastAsia="Calibri" w:hAnsi="Calibri" w:cs="Calibri"/>
          <w:i/>
          <w:iCs/>
          <w:sz w:val="24"/>
          <w:szCs w:val="24"/>
        </w:rPr>
        <w:t xml:space="preserve"> </w:t>
      </w:r>
      <w:r w:rsidRPr="00DD6620">
        <w:rPr>
          <w:rFonts w:ascii="Calibri" w:eastAsia="Calibri" w:hAnsi="Calibri" w:cs="Calibri"/>
          <w:sz w:val="24"/>
          <w:szCs w:val="24"/>
        </w:rPr>
        <w:t>Commission Meeting</w:t>
      </w:r>
    </w:p>
    <w:p w14:paraId="27A3EB05" w14:textId="77777777" w:rsidR="00DD6620" w:rsidRPr="00DD6620" w:rsidRDefault="00DD6620" w:rsidP="00DD6620">
      <w:pPr>
        <w:numPr>
          <w:ilvl w:val="0"/>
          <w:numId w:val="5"/>
        </w:numPr>
        <w:spacing w:line="276" w:lineRule="auto"/>
        <w:ind w:left="1800"/>
        <w:contextualSpacing/>
        <w:rPr>
          <w:rFonts w:ascii="Calibri" w:eastAsia="Calibri" w:hAnsi="Calibri" w:cs="Calibri"/>
          <w:sz w:val="24"/>
          <w:szCs w:val="24"/>
        </w:rPr>
      </w:pPr>
      <w:r w:rsidRPr="00DD6620">
        <w:rPr>
          <w:rFonts w:ascii="Calibri" w:eastAsia="Calibri" w:hAnsi="Calibri" w:cs="Calibri"/>
          <w:sz w:val="24"/>
          <w:szCs w:val="24"/>
        </w:rPr>
        <w:t>Reports</w:t>
      </w:r>
    </w:p>
    <w:p w14:paraId="567BEC4B" w14:textId="77777777" w:rsidR="00DD6620" w:rsidRPr="00DD6620" w:rsidRDefault="00DD6620" w:rsidP="00DD6620">
      <w:pPr>
        <w:numPr>
          <w:ilvl w:val="0"/>
          <w:numId w:val="3"/>
        </w:numPr>
        <w:spacing w:line="276" w:lineRule="auto"/>
        <w:ind w:firstLine="1080"/>
        <w:contextualSpacing/>
        <w:rPr>
          <w:rFonts w:ascii="Calibri" w:eastAsia="Calibri" w:hAnsi="Calibri" w:cs="Calibri"/>
          <w:sz w:val="24"/>
          <w:szCs w:val="24"/>
        </w:rPr>
      </w:pPr>
      <w:r w:rsidRPr="00DD6620">
        <w:rPr>
          <w:rFonts w:ascii="Calibri" w:eastAsia="Calibri" w:hAnsi="Calibri" w:cs="Calibri"/>
          <w:sz w:val="24"/>
          <w:szCs w:val="24"/>
        </w:rPr>
        <w:t>Chair</w:t>
      </w:r>
    </w:p>
    <w:p w14:paraId="6B24CC0A" w14:textId="77777777" w:rsidR="00DD6620" w:rsidRPr="00DD6620" w:rsidRDefault="00DD6620" w:rsidP="00DD6620">
      <w:pPr>
        <w:numPr>
          <w:ilvl w:val="0"/>
          <w:numId w:val="3"/>
        </w:numPr>
        <w:spacing w:line="276" w:lineRule="auto"/>
        <w:ind w:firstLine="1080"/>
        <w:contextualSpacing/>
        <w:rPr>
          <w:rFonts w:ascii="Calibri" w:eastAsia="Calibri" w:hAnsi="Calibri" w:cs="Calibri"/>
          <w:sz w:val="24"/>
          <w:szCs w:val="24"/>
        </w:rPr>
      </w:pPr>
      <w:r w:rsidRPr="00DD6620">
        <w:rPr>
          <w:rFonts w:ascii="Calibri" w:eastAsia="Calibri" w:hAnsi="Calibri" w:cs="Calibri"/>
          <w:sz w:val="24"/>
          <w:szCs w:val="24"/>
        </w:rPr>
        <w:t>Vice Chair</w:t>
      </w:r>
    </w:p>
    <w:p w14:paraId="7DB490D1" w14:textId="77777777" w:rsidR="00DD6620" w:rsidRPr="00DD6620" w:rsidRDefault="00DD6620" w:rsidP="00DD6620">
      <w:pPr>
        <w:numPr>
          <w:ilvl w:val="0"/>
          <w:numId w:val="3"/>
        </w:numPr>
        <w:spacing w:line="276" w:lineRule="auto"/>
        <w:ind w:firstLine="1080"/>
        <w:contextualSpacing/>
        <w:rPr>
          <w:rFonts w:ascii="Calibri" w:eastAsia="Calibri" w:hAnsi="Calibri" w:cs="Calibri"/>
          <w:sz w:val="24"/>
          <w:szCs w:val="24"/>
        </w:rPr>
      </w:pPr>
      <w:r w:rsidRPr="00DD6620">
        <w:rPr>
          <w:rFonts w:ascii="Calibri" w:eastAsia="Calibri" w:hAnsi="Calibri" w:cs="Calibri"/>
          <w:sz w:val="24"/>
          <w:szCs w:val="24"/>
        </w:rPr>
        <w:t>Commission Standing Committees</w:t>
      </w:r>
    </w:p>
    <w:p w14:paraId="1324A56E" w14:textId="77777777" w:rsidR="00DD6620" w:rsidRPr="00DD6620" w:rsidRDefault="00DD6620" w:rsidP="00DD6620">
      <w:pPr>
        <w:numPr>
          <w:ilvl w:val="1"/>
          <w:numId w:val="3"/>
        </w:numPr>
        <w:spacing w:line="276" w:lineRule="auto"/>
        <w:ind w:firstLine="1080"/>
        <w:contextualSpacing/>
        <w:rPr>
          <w:rFonts w:ascii="Calibri" w:eastAsia="Calibri" w:hAnsi="Calibri" w:cs="Calibri"/>
          <w:sz w:val="24"/>
          <w:szCs w:val="24"/>
        </w:rPr>
      </w:pPr>
      <w:r w:rsidRPr="00DD6620">
        <w:rPr>
          <w:rFonts w:ascii="Calibri" w:eastAsia="Calibri" w:hAnsi="Calibri" w:cs="Calibri"/>
          <w:sz w:val="24"/>
          <w:szCs w:val="24"/>
        </w:rPr>
        <w:t>Student Success &amp; Workforce Alignment</w:t>
      </w:r>
    </w:p>
    <w:p w14:paraId="7FEB180B" w14:textId="77777777" w:rsidR="00DD6620" w:rsidRPr="00DD6620" w:rsidRDefault="00DD6620" w:rsidP="00DD6620">
      <w:pPr>
        <w:numPr>
          <w:ilvl w:val="1"/>
          <w:numId w:val="3"/>
        </w:numPr>
        <w:spacing w:line="276" w:lineRule="auto"/>
        <w:ind w:firstLine="1080"/>
        <w:contextualSpacing/>
        <w:rPr>
          <w:rFonts w:ascii="Calibri" w:eastAsia="Calibri" w:hAnsi="Calibri" w:cs="Calibri"/>
          <w:sz w:val="24"/>
          <w:szCs w:val="24"/>
        </w:rPr>
      </w:pPr>
      <w:r w:rsidRPr="00DD6620">
        <w:rPr>
          <w:rFonts w:ascii="Calibri" w:eastAsia="Calibri" w:hAnsi="Calibri" w:cs="Calibri"/>
          <w:sz w:val="24"/>
          <w:szCs w:val="24"/>
        </w:rPr>
        <w:t>Finance, Performance &amp; Accountability</w:t>
      </w:r>
    </w:p>
    <w:p w14:paraId="790648D7" w14:textId="77777777" w:rsidR="00DD6620" w:rsidRPr="00DD6620" w:rsidRDefault="00DD6620" w:rsidP="00DD6620">
      <w:pPr>
        <w:numPr>
          <w:ilvl w:val="0"/>
          <w:numId w:val="3"/>
        </w:numPr>
        <w:spacing w:line="276" w:lineRule="auto"/>
        <w:ind w:firstLine="1080"/>
        <w:contextualSpacing/>
        <w:rPr>
          <w:rFonts w:ascii="Calibri" w:eastAsia="Calibri" w:hAnsi="Calibri" w:cs="Calibri"/>
          <w:sz w:val="24"/>
          <w:szCs w:val="24"/>
        </w:rPr>
      </w:pPr>
      <w:r w:rsidRPr="00DD6620">
        <w:rPr>
          <w:rFonts w:ascii="Calibri" w:eastAsia="Calibri" w:hAnsi="Calibri" w:cs="Calibri"/>
          <w:sz w:val="24"/>
          <w:szCs w:val="24"/>
        </w:rPr>
        <w:t>Commissioners</w:t>
      </w:r>
    </w:p>
    <w:p w14:paraId="01256136" w14:textId="77777777" w:rsidR="00DD6620" w:rsidRPr="00DD6620" w:rsidRDefault="00DD6620" w:rsidP="00DD6620">
      <w:pPr>
        <w:numPr>
          <w:ilvl w:val="0"/>
          <w:numId w:val="3"/>
        </w:numPr>
        <w:spacing w:line="276" w:lineRule="auto"/>
        <w:ind w:firstLine="1080"/>
        <w:contextualSpacing/>
        <w:rPr>
          <w:rFonts w:ascii="Calibri" w:eastAsia="Calibri" w:hAnsi="Calibri" w:cs="Calibri"/>
          <w:sz w:val="24"/>
          <w:szCs w:val="24"/>
        </w:rPr>
      </w:pPr>
      <w:r w:rsidRPr="00DD6620">
        <w:rPr>
          <w:rFonts w:ascii="Calibri" w:eastAsia="Calibri" w:hAnsi="Calibri" w:cs="Calibri"/>
          <w:sz w:val="24"/>
          <w:szCs w:val="24"/>
        </w:rPr>
        <w:t>Advisors</w:t>
      </w:r>
    </w:p>
    <w:p w14:paraId="120F06E6" w14:textId="77777777" w:rsidR="00DD6620" w:rsidRPr="00DD6620" w:rsidRDefault="00DD6620" w:rsidP="00DD6620">
      <w:pPr>
        <w:numPr>
          <w:ilvl w:val="0"/>
          <w:numId w:val="5"/>
        </w:numPr>
        <w:spacing w:line="276" w:lineRule="auto"/>
        <w:ind w:left="1800"/>
        <w:contextualSpacing/>
        <w:rPr>
          <w:rFonts w:ascii="Calibri" w:eastAsia="Calibri" w:hAnsi="Calibri" w:cs="Calibri"/>
          <w:sz w:val="24"/>
          <w:szCs w:val="24"/>
        </w:rPr>
      </w:pPr>
      <w:r w:rsidRPr="00DD6620">
        <w:rPr>
          <w:rFonts w:ascii="Calibri" w:eastAsia="Calibri" w:hAnsi="Calibri" w:cs="Calibri"/>
          <w:sz w:val="24"/>
          <w:szCs w:val="24"/>
        </w:rPr>
        <w:t>Executive Director Report</w:t>
      </w:r>
    </w:p>
    <w:p w14:paraId="65885476" w14:textId="77777777" w:rsidR="00DD6620" w:rsidRDefault="00DD6620" w:rsidP="00DD6620">
      <w:pPr>
        <w:numPr>
          <w:ilvl w:val="0"/>
          <w:numId w:val="5"/>
        </w:numPr>
        <w:spacing w:line="276" w:lineRule="auto"/>
        <w:ind w:left="1800"/>
        <w:contextualSpacing/>
        <w:rPr>
          <w:rFonts w:ascii="Calibri" w:eastAsia="Calibri" w:hAnsi="Calibri" w:cs="Calibri"/>
          <w:sz w:val="24"/>
          <w:szCs w:val="24"/>
        </w:rPr>
      </w:pPr>
      <w:r w:rsidRPr="00DD6620">
        <w:rPr>
          <w:rFonts w:ascii="Calibri" w:eastAsia="Calibri" w:hAnsi="Calibri" w:cs="Calibri"/>
          <w:sz w:val="24"/>
          <w:szCs w:val="24"/>
        </w:rPr>
        <w:t>Public Comment</w:t>
      </w:r>
    </w:p>
    <w:p w14:paraId="62294BA3" w14:textId="77777777" w:rsidR="00DD6620" w:rsidRDefault="00DD6620" w:rsidP="00DD6620">
      <w:pPr>
        <w:spacing w:line="276" w:lineRule="auto"/>
        <w:ind w:left="1800"/>
        <w:contextualSpacing/>
        <w:rPr>
          <w:rFonts w:ascii="Calibri" w:eastAsia="Calibri" w:hAnsi="Calibri" w:cs="Calibri"/>
          <w:sz w:val="24"/>
          <w:szCs w:val="24"/>
        </w:rPr>
      </w:pPr>
    </w:p>
    <w:p w14:paraId="5AC77D08" w14:textId="77777777" w:rsidR="00DD6620" w:rsidRPr="004B610E" w:rsidRDefault="00DD6620" w:rsidP="00DD6620">
      <w:pPr>
        <w:pStyle w:val="ListParagraph"/>
        <w:numPr>
          <w:ilvl w:val="0"/>
          <w:numId w:val="4"/>
        </w:numPr>
        <w:spacing w:line="276" w:lineRule="auto"/>
        <w:contextualSpacing/>
        <w:rPr>
          <w:rFonts w:eastAsia="Calibri"/>
          <w:b/>
          <w:bCs/>
          <w:sz w:val="24"/>
          <w:szCs w:val="24"/>
        </w:rPr>
      </w:pPr>
      <w:r w:rsidRPr="06627201">
        <w:rPr>
          <w:rFonts w:eastAsia="Calibri"/>
          <w:b/>
          <w:bCs/>
          <w:sz w:val="24"/>
          <w:szCs w:val="24"/>
        </w:rPr>
        <w:t>Discussion Items</w:t>
      </w:r>
      <w:r w:rsidRPr="06627201">
        <w:rPr>
          <w:rFonts w:eastAsia="Calibri"/>
          <w:i/>
          <w:iCs/>
          <w:sz w:val="24"/>
          <w:szCs w:val="24"/>
        </w:rPr>
        <w:t xml:space="preserve"> (80 minutes)</w:t>
      </w:r>
    </w:p>
    <w:p w14:paraId="321491B2" w14:textId="77777777" w:rsidR="00DD6620" w:rsidRPr="004B610E" w:rsidRDefault="00DD6620" w:rsidP="00DD6620">
      <w:pPr>
        <w:pStyle w:val="ListParagraph"/>
        <w:numPr>
          <w:ilvl w:val="1"/>
          <w:numId w:val="4"/>
        </w:numPr>
        <w:spacing w:line="276" w:lineRule="auto"/>
        <w:contextualSpacing/>
        <w:rPr>
          <w:sz w:val="24"/>
          <w:szCs w:val="24"/>
        </w:rPr>
      </w:pPr>
      <w:r w:rsidRPr="06627201">
        <w:rPr>
          <w:rFonts w:eastAsia="Calibri"/>
          <w:sz w:val="24"/>
          <w:szCs w:val="24"/>
        </w:rPr>
        <w:t xml:space="preserve">National and State-Level Data, WICHE – </w:t>
      </w:r>
      <w:r w:rsidRPr="06627201">
        <w:rPr>
          <w:rFonts w:eastAsia="Calibri"/>
          <w:i/>
          <w:iCs/>
          <w:sz w:val="24"/>
          <w:szCs w:val="24"/>
        </w:rPr>
        <w:t xml:space="preserve">Colleen Falkenstern, Director of </w:t>
      </w:r>
      <w:r w:rsidRPr="06627201">
        <w:rPr>
          <w:i/>
          <w:iCs/>
          <w:sz w:val="24"/>
          <w:szCs w:val="24"/>
        </w:rPr>
        <w:t>Evidence and Strategic Initiatives, WICHE and Patrick Lane, Vice President, Policy Analysis and Research, WICHE</w:t>
      </w:r>
    </w:p>
    <w:p w14:paraId="5A2621D2" w14:textId="77777777" w:rsidR="00DD6620" w:rsidRPr="004B610E" w:rsidRDefault="00DD6620" w:rsidP="00DD6620">
      <w:pPr>
        <w:pStyle w:val="ListParagraph"/>
        <w:numPr>
          <w:ilvl w:val="1"/>
          <w:numId w:val="4"/>
        </w:numPr>
        <w:rPr>
          <w:sz w:val="24"/>
          <w:szCs w:val="24"/>
        </w:rPr>
      </w:pPr>
      <w:r w:rsidRPr="06627201">
        <w:rPr>
          <w:sz w:val="24"/>
          <w:szCs w:val="24"/>
        </w:rPr>
        <w:t xml:space="preserve">Legislative and Budget Update – </w:t>
      </w:r>
      <w:r w:rsidRPr="06627201">
        <w:rPr>
          <w:i/>
          <w:iCs/>
          <w:sz w:val="24"/>
          <w:szCs w:val="24"/>
        </w:rPr>
        <w:t>Rachel Fischer, Legislative Liaison CDHE</w:t>
      </w:r>
      <w:r w:rsidRPr="06627201">
        <w:rPr>
          <w:sz w:val="24"/>
          <w:szCs w:val="24"/>
        </w:rPr>
        <w:t xml:space="preserve"> </w:t>
      </w:r>
    </w:p>
    <w:p w14:paraId="03EC4C0F" w14:textId="77777777" w:rsidR="00DD6620" w:rsidRPr="004B610E" w:rsidRDefault="00DD6620" w:rsidP="00DD6620">
      <w:pPr>
        <w:pStyle w:val="ListParagraph"/>
        <w:numPr>
          <w:ilvl w:val="1"/>
          <w:numId w:val="4"/>
        </w:numPr>
        <w:rPr>
          <w:sz w:val="24"/>
          <w:szCs w:val="24"/>
        </w:rPr>
      </w:pPr>
      <w:r w:rsidRPr="06627201">
        <w:rPr>
          <w:sz w:val="24"/>
          <w:szCs w:val="24"/>
        </w:rPr>
        <w:t xml:space="preserve">Updates on Colorado Statewide Longitudinal Data System (SLDS) – </w:t>
      </w:r>
      <w:r w:rsidRPr="06627201">
        <w:rPr>
          <w:i/>
          <w:iCs/>
          <w:sz w:val="24"/>
          <w:szCs w:val="24"/>
        </w:rPr>
        <w:t>Michael Vente, Chief Performance Officer and Senior Director of Research and Data Governance CDHE</w:t>
      </w:r>
    </w:p>
    <w:p w14:paraId="1B2E9BF7" w14:textId="77777777" w:rsidR="00DD6620" w:rsidRPr="004B610E" w:rsidRDefault="00DD6620" w:rsidP="00DD6620">
      <w:pPr>
        <w:pStyle w:val="ListParagraph"/>
        <w:ind w:left="1800"/>
        <w:rPr>
          <w:sz w:val="24"/>
          <w:szCs w:val="24"/>
        </w:rPr>
      </w:pPr>
    </w:p>
    <w:p w14:paraId="66221544" w14:textId="77777777" w:rsidR="00DD6620" w:rsidRPr="004B610E" w:rsidRDefault="00DD6620" w:rsidP="00DD6620">
      <w:pPr>
        <w:pStyle w:val="ListParagraph"/>
        <w:numPr>
          <w:ilvl w:val="0"/>
          <w:numId w:val="4"/>
        </w:numPr>
        <w:spacing w:line="276" w:lineRule="auto"/>
        <w:contextualSpacing/>
        <w:rPr>
          <w:rFonts w:eastAsia="Calibri"/>
          <w:b/>
          <w:bCs/>
          <w:sz w:val="24"/>
          <w:szCs w:val="24"/>
        </w:rPr>
      </w:pPr>
      <w:r w:rsidRPr="06627201">
        <w:rPr>
          <w:rFonts w:eastAsia="Calibri"/>
          <w:b/>
          <w:bCs/>
          <w:sz w:val="24"/>
          <w:szCs w:val="24"/>
        </w:rPr>
        <w:t>Action Items</w:t>
      </w:r>
      <w:r w:rsidRPr="06627201">
        <w:rPr>
          <w:rFonts w:eastAsia="Calibri"/>
          <w:i/>
          <w:iCs/>
          <w:sz w:val="24"/>
          <w:szCs w:val="24"/>
        </w:rPr>
        <w:t xml:space="preserve"> (10 minutes)</w:t>
      </w:r>
    </w:p>
    <w:p w14:paraId="4496B6EE" w14:textId="77777777" w:rsidR="00DD6620" w:rsidRPr="004B610E" w:rsidRDefault="00DD6620" w:rsidP="00DD6620">
      <w:pPr>
        <w:pStyle w:val="ListParagraph"/>
        <w:numPr>
          <w:ilvl w:val="1"/>
          <w:numId w:val="4"/>
        </w:numPr>
        <w:rPr>
          <w:sz w:val="24"/>
          <w:szCs w:val="24"/>
        </w:rPr>
      </w:pPr>
      <w:r w:rsidRPr="06627201">
        <w:rPr>
          <w:sz w:val="24"/>
          <w:szCs w:val="24"/>
        </w:rPr>
        <w:t xml:space="preserve">Degree Authorization – Arizona College of Nursing - Renewal of Provisional Authorization – </w:t>
      </w:r>
      <w:r w:rsidRPr="06627201">
        <w:rPr>
          <w:i/>
          <w:iCs/>
          <w:sz w:val="24"/>
          <w:szCs w:val="24"/>
        </w:rPr>
        <w:t>Heather DeLange, Director, Office of Private Postsecondary Education</w:t>
      </w:r>
    </w:p>
    <w:p w14:paraId="64F4B182" w14:textId="77777777" w:rsidR="00DD6620" w:rsidRPr="004B610E" w:rsidRDefault="00DD6620" w:rsidP="00DD6620">
      <w:pPr>
        <w:pStyle w:val="ListParagraph"/>
        <w:numPr>
          <w:ilvl w:val="1"/>
          <w:numId w:val="4"/>
        </w:numPr>
        <w:spacing w:line="276" w:lineRule="auto"/>
        <w:contextualSpacing/>
        <w:rPr>
          <w:sz w:val="24"/>
          <w:szCs w:val="24"/>
        </w:rPr>
      </w:pPr>
      <w:r w:rsidRPr="06627201">
        <w:rPr>
          <w:sz w:val="24"/>
          <w:szCs w:val="24"/>
        </w:rPr>
        <w:lastRenderedPageBreak/>
        <w:t xml:space="preserve">Degree Authorization – Taft University System - Renewal of Full Authorization - </w:t>
      </w:r>
      <w:r w:rsidRPr="06627201">
        <w:rPr>
          <w:i/>
          <w:iCs/>
          <w:sz w:val="24"/>
          <w:szCs w:val="24"/>
        </w:rPr>
        <w:t>Heather DeLange, Director, Office of Private Postsecondary Education</w:t>
      </w:r>
    </w:p>
    <w:p w14:paraId="1A4ABB65" w14:textId="77777777" w:rsidR="00DD6620" w:rsidRPr="004B610E" w:rsidRDefault="00DD6620" w:rsidP="00DD6620">
      <w:pPr>
        <w:pStyle w:val="ListParagraph"/>
        <w:numPr>
          <w:ilvl w:val="1"/>
          <w:numId w:val="4"/>
        </w:numPr>
        <w:spacing w:line="276" w:lineRule="auto"/>
        <w:contextualSpacing/>
        <w:rPr>
          <w:sz w:val="24"/>
          <w:szCs w:val="24"/>
        </w:rPr>
      </w:pPr>
      <w:r w:rsidRPr="06627201">
        <w:rPr>
          <w:sz w:val="24"/>
          <w:szCs w:val="24"/>
        </w:rPr>
        <w:t xml:space="preserve">Degree Authorization – Reach University - Renewal of Field Placement Authorization – </w:t>
      </w:r>
      <w:r w:rsidRPr="06627201">
        <w:rPr>
          <w:i/>
          <w:iCs/>
          <w:sz w:val="24"/>
          <w:szCs w:val="24"/>
        </w:rPr>
        <w:t>Heather DeLange, Director, Office of Private Postsecondary Education</w:t>
      </w:r>
    </w:p>
    <w:p w14:paraId="4003CC23" w14:textId="77777777" w:rsidR="00DD6620" w:rsidRPr="004B610E" w:rsidRDefault="00DD6620" w:rsidP="00DD6620">
      <w:pPr>
        <w:pStyle w:val="ListParagraph"/>
        <w:numPr>
          <w:ilvl w:val="1"/>
          <w:numId w:val="4"/>
        </w:numPr>
        <w:spacing w:line="276" w:lineRule="auto"/>
        <w:contextualSpacing/>
        <w:rPr>
          <w:sz w:val="24"/>
          <w:szCs w:val="24"/>
        </w:rPr>
      </w:pPr>
      <w:r w:rsidRPr="06627201">
        <w:rPr>
          <w:sz w:val="24"/>
          <w:szCs w:val="24"/>
        </w:rPr>
        <w:t xml:space="preserve">Degree Authorization – Liberty University - Renewal of Field Placement Authorization – </w:t>
      </w:r>
      <w:r w:rsidRPr="06627201">
        <w:rPr>
          <w:i/>
          <w:iCs/>
          <w:sz w:val="24"/>
          <w:szCs w:val="24"/>
        </w:rPr>
        <w:t>Heather DeLange, Director, Office of Private Postsecondary Education</w:t>
      </w:r>
    </w:p>
    <w:p w14:paraId="18EEF27E" w14:textId="77777777" w:rsidR="00DD6620" w:rsidRPr="00DD6620" w:rsidRDefault="00DD6620" w:rsidP="00DD6620">
      <w:pPr>
        <w:spacing w:line="276" w:lineRule="auto"/>
        <w:contextualSpacing/>
        <w:rPr>
          <w:rFonts w:ascii="Calibri" w:eastAsia="Calibri" w:hAnsi="Calibri" w:cs="Calibri"/>
          <w:sz w:val="24"/>
          <w:szCs w:val="24"/>
        </w:rPr>
      </w:pPr>
    </w:p>
    <w:p w14:paraId="3A1D0CF8" w14:textId="77777777" w:rsidR="00DD6620" w:rsidRPr="00DD6620" w:rsidRDefault="00DD6620" w:rsidP="00DD6620">
      <w:pPr>
        <w:spacing w:line="260" w:lineRule="auto"/>
        <w:rPr>
          <w:rFonts w:ascii="Calibri" w:eastAsia="Calibri" w:hAnsi="Calibri" w:cs="Calibri"/>
          <w:sz w:val="24"/>
          <w:szCs w:val="24"/>
        </w:rPr>
      </w:pPr>
      <w:r w:rsidRPr="00DD6620">
        <w:rPr>
          <w:rFonts w:ascii="Calibri" w:eastAsia="Calibri" w:hAnsi="Calibri" w:cs="Calibri"/>
          <w:sz w:val="24"/>
          <w:szCs w:val="24"/>
        </w:rPr>
        <w:br w:type="page"/>
      </w:r>
    </w:p>
    <w:p w14:paraId="67A0AEB7" w14:textId="77777777" w:rsidR="00F1382D" w:rsidRDefault="00F1382D" w:rsidP="00F1382D">
      <w:pPr>
        <w:spacing w:line="260" w:lineRule="auto"/>
        <w:jc w:val="center"/>
        <w:rPr>
          <w:rFonts w:ascii="Segoe UI" w:hAnsi="Segoe UI" w:cs="Segoe UI"/>
          <w:b/>
          <w:bCs/>
          <w:sz w:val="18"/>
          <w:szCs w:val="18"/>
        </w:rPr>
      </w:pPr>
      <w:r>
        <w:rPr>
          <w:rStyle w:val="normaltextrun"/>
          <w:rFonts w:ascii="Trebuchet MS" w:hAnsi="Trebuchet MS" w:cs="Segoe UI"/>
          <w:b/>
          <w:bCs/>
          <w:sz w:val="44"/>
          <w:szCs w:val="44"/>
        </w:rPr>
        <w:lastRenderedPageBreak/>
        <w:t>Minutes of the Colorado Commission on Higher Education (CCHE) Meeting</w:t>
      </w:r>
    </w:p>
    <w:p w14:paraId="1A5B9952" w14:textId="77777777" w:rsidR="00F1382D" w:rsidRDefault="00F1382D" w:rsidP="00F1382D">
      <w:pPr>
        <w:pStyle w:val="paragraph"/>
        <w:spacing w:before="0" w:beforeAutospacing="0" w:after="0" w:afterAutospacing="0"/>
        <w:jc w:val="center"/>
        <w:textAlignment w:val="baseline"/>
        <w:rPr>
          <w:rFonts w:ascii="Segoe UI" w:hAnsi="Segoe UI" w:cs="Segoe UI"/>
          <w:sz w:val="18"/>
          <w:szCs w:val="18"/>
        </w:rPr>
      </w:pPr>
      <w:r>
        <w:rPr>
          <w:rStyle w:val="normaltextrun"/>
          <w:rFonts w:ascii="Trebuchet MS" w:hAnsi="Trebuchet MS" w:cs="Segoe UI"/>
          <w:b/>
          <w:bCs/>
          <w:sz w:val="32"/>
          <w:szCs w:val="32"/>
        </w:rPr>
        <w:t>Virtual</w:t>
      </w:r>
      <w:r>
        <w:rPr>
          <w:rStyle w:val="eop"/>
          <w:rFonts w:ascii="Trebuchet MS" w:hAnsi="Trebuchet MS" w:cs="Segoe UI"/>
          <w:sz w:val="32"/>
          <w:szCs w:val="32"/>
        </w:rPr>
        <w:t> </w:t>
      </w:r>
    </w:p>
    <w:p w14:paraId="47159569" w14:textId="77777777" w:rsidR="00F1382D" w:rsidRDefault="00F1382D" w:rsidP="00F1382D">
      <w:pPr>
        <w:pStyle w:val="paragraph"/>
        <w:spacing w:before="0" w:beforeAutospacing="0" w:after="0" w:afterAutospacing="0"/>
        <w:jc w:val="center"/>
        <w:textAlignment w:val="baseline"/>
        <w:rPr>
          <w:rFonts w:ascii="Segoe UI" w:hAnsi="Segoe UI" w:cs="Segoe UI"/>
          <w:sz w:val="18"/>
          <w:szCs w:val="18"/>
        </w:rPr>
      </w:pPr>
      <w:r>
        <w:rPr>
          <w:rStyle w:val="normaltextrun"/>
          <w:rFonts w:ascii="Trebuchet MS" w:hAnsi="Trebuchet MS" w:cs="Segoe UI"/>
          <w:b/>
          <w:bCs/>
          <w:sz w:val="32"/>
          <w:szCs w:val="32"/>
        </w:rPr>
        <w:t>March 7, 2025</w:t>
      </w:r>
      <w:r>
        <w:rPr>
          <w:rStyle w:val="eop"/>
          <w:rFonts w:ascii="Trebuchet MS" w:hAnsi="Trebuchet MS" w:cs="Segoe UI"/>
          <w:sz w:val="32"/>
          <w:szCs w:val="32"/>
        </w:rPr>
        <w:t> </w:t>
      </w:r>
    </w:p>
    <w:p w14:paraId="2211C6F2" w14:textId="77777777" w:rsidR="00F1382D" w:rsidRDefault="00F1382D" w:rsidP="00F1382D">
      <w:pPr>
        <w:pStyle w:val="paragraph"/>
        <w:spacing w:before="0" w:beforeAutospacing="0" w:after="0" w:afterAutospacing="0"/>
        <w:ind w:right="-900" w:firstLine="720"/>
        <w:textAlignment w:val="baseline"/>
        <w:rPr>
          <w:rFonts w:ascii="Segoe UI" w:hAnsi="Segoe UI" w:cs="Segoe UI"/>
          <w:sz w:val="18"/>
          <w:szCs w:val="18"/>
        </w:rPr>
      </w:pPr>
      <w:r>
        <w:rPr>
          <w:rStyle w:val="eop"/>
          <w:rFonts w:ascii="Trebuchet MS" w:hAnsi="Trebuchet MS" w:cs="Segoe UI"/>
        </w:rPr>
        <w:t> </w:t>
      </w:r>
    </w:p>
    <w:p w14:paraId="1F09F7AD" w14:textId="77777777" w:rsidR="00F1382D" w:rsidRDefault="00F1382D" w:rsidP="00F1382D">
      <w:pPr>
        <w:pStyle w:val="paragraph"/>
        <w:spacing w:before="0" w:beforeAutospacing="0" w:after="0" w:afterAutospacing="0"/>
        <w:textAlignment w:val="baseline"/>
        <w:rPr>
          <w:rFonts w:ascii="Segoe UI" w:hAnsi="Segoe UI" w:cs="Segoe UI"/>
          <w:b/>
          <w:bCs/>
          <w:sz w:val="18"/>
          <w:szCs w:val="18"/>
        </w:rPr>
      </w:pPr>
      <w:r>
        <w:rPr>
          <w:rStyle w:val="normaltextrun"/>
          <w:rFonts w:ascii="Trebuchet MS" w:hAnsi="Trebuchet MS" w:cs="Segoe UI"/>
          <w:b/>
          <w:bCs/>
          <w:sz w:val="48"/>
          <w:szCs w:val="48"/>
        </w:rPr>
        <w:t>Business Meeting</w:t>
      </w:r>
      <w:r>
        <w:rPr>
          <w:rStyle w:val="tabchar"/>
          <w:rFonts w:ascii="Calibri" w:hAnsi="Calibri" w:cs="Calibri"/>
          <w:sz w:val="48"/>
          <w:szCs w:val="48"/>
        </w:rPr>
        <w:tab/>
      </w:r>
      <w:r>
        <w:rPr>
          <w:rStyle w:val="eop"/>
          <w:rFonts w:ascii="Trebuchet MS" w:hAnsi="Trebuchet MS" w:cs="Segoe UI"/>
          <w:b/>
          <w:bCs/>
          <w:sz w:val="28"/>
          <w:szCs w:val="28"/>
        </w:rPr>
        <w:t> </w:t>
      </w:r>
    </w:p>
    <w:p w14:paraId="5C6F5F71" w14:textId="77777777" w:rsidR="00F1382D" w:rsidRDefault="00F1382D" w:rsidP="00F1382D">
      <w:pPr>
        <w:pStyle w:val="paragraph"/>
        <w:spacing w:before="0" w:beforeAutospacing="0" w:after="0" w:afterAutospacing="0"/>
        <w:ind w:right="-900"/>
        <w:textAlignment w:val="baseline"/>
        <w:rPr>
          <w:rFonts w:ascii="Segoe UI" w:hAnsi="Segoe UI" w:cs="Segoe UI"/>
          <w:sz w:val="18"/>
          <w:szCs w:val="18"/>
        </w:rPr>
      </w:pPr>
      <w:r>
        <w:rPr>
          <w:rStyle w:val="normaltextrun"/>
          <w:rFonts w:ascii="Trebuchet MS" w:hAnsi="Trebuchet MS" w:cs="Segoe UI"/>
        </w:rPr>
        <w:t>Chair Walmer called the business meeting to order at 1:02 pm.</w:t>
      </w:r>
      <w:r>
        <w:rPr>
          <w:rStyle w:val="eop"/>
          <w:rFonts w:ascii="Trebuchet MS" w:hAnsi="Trebuchet MS" w:cs="Segoe UI"/>
        </w:rPr>
        <w:t> </w:t>
      </w:r>
    </w:p>
    <w:p w14:paraId="37AD69B6" w14:textId="77777777" w:rsidR="00F1382D" w:rsidRDefault="00F1382D" w:rsidP="00F1382D">
      <w:pPr>
        <w:pStyle w:val="paragraph"/>
        <w:spacing w:before="0" w:beforeAutospacing="0" w:after="0" w:afterAutospacing="0"/>
        <w:ind w:right="-900"/>
        <w:textAlignment w:val="baseline"/>
        <w:rPr>
          <w:rFonts w:ascii="Segoe UI" w:hAnsi="Segoe UI" w:cs="Segoe UI"/>
          <w:sz w:val="18"/>
          <w:szCs w:val="18"/>
        </w:rPr>
      </w:pPr>
      <w:r>
        <w:rPr>
          <w:rStyle w:val="eop"/>
          <w:rFonts w:ascii="Trebuchet MS" w:hAnsi="Trebuchet MS" w:cs="Segoe UI"/>
        </w:rPr>
        <w:t> </w:t>
      </w:r>
    </w:p>
    <w:p w14:paraId="12BD4808" w14:textId="77777777" w:rsidR="00F1382D" w:rsidRDefault="00F1382D" w:rsidP="00F1382D">
      <w:pPr>
        <w:pStyle w:val="paragraph"/>
        <w:numPr>
          <w:ilvl w:val="0"/>
          <w:numId w:val="6"/>
        </w:numPr>
        <w:spacing w:before="0" w:beforeAutospacing="0" w:after="0" w:afterAutospacing="0"/>
        <w:ind w:left="1080" w:firstLine="0"/>
        <w:textAlignment w:val="baseline"/>
        <w:rPr>
          <w:rFonts w:ascii="Trebuchet MS" w:hAnsi="Trebuchet MS" w:cs="Segoe UI"/>
        </w:rPr>
      </w:pPr>
      <w:r>
        <w:rPr>
          <w:rStyle w:val="normaltextrun"/>
          <w:rFonts w:ascii="Trebuchet MS" w:hAnsi="Trebuchet MS" w:cs="Segoe UI"/>
          <w:b/>
          <w:bCs/>
        </w:rPr>
        <w:t xml:space="preserve">     Opening Business </w:t>
      </w:r>
      <w:r>
        <w:rPr>
          <w:rStyle w:val="eop"/>
          <w:rFonts w:ascii="Trebuchet MS" w:hAnsi="Trebuchet MS" w:cs="Segoe UI"/>
        </w:rPr>
        <w:t> </w:t>
      </w:r>
    </w:p>
    <w:p w14:paraId="02811761" w14:textId="77777777" w:rsidR="00F1382D" w:rsidRDefault="00F1382D" w:rsidP="00F1382D">
      <w:pPr>
        <w:pStyle w:val="paragraph"/>
        <w:numPr>
          <w:ilvl w:val="0"/>
          <w:numId w:val="7"/>
        </w:numPr>
        <w:spacing w:before="0" w:beforeAutospacing="0" w:after="0" w:afterAutospacing="0"/>
        <w:ind w:left="1440" w:firstLine="0"/>
        <w:textAlignment w:val="baseline"/>
        <w:rPr>
          <w:rFonts w:ascii="Trebuchet MS" w:hAnsi="Trebuchet MS" w:cs="Segoe UI"/>
        </w:rPr>
      </w:pPr>
      <w:r>
        <w:rPr>
          <w:rStyle w:val="normaltextrun"/>
          <w:rFonts w:ascii="Trebuchet MS" w:hAnsi="Trebuchet MS" w:cs="Segoe UI"/>
          <w:b/>
          <w:bCs/>
        </w:rPr>
        <w:t>Attendance</w:t>
      </w:r>
      <w:r>
        <w:rPr>
          <w:rStyle w:val="eop"/>
          <w:rFonts w:ascii="Trebuchet MS" w:hAnsi="Trebuchet MS" w:cs="Segoe UI"/>
        </w:rPr>
        <w:t> </w:t>
      </w:r>
    </w:p>
    <w:p w14:paraId="2D6A87C1" w14:textId="77777777" w:rsidR="00F1382D" w:rsidRDefault="00F1382D" w:rsidP="00F1382D">
      <w:pPr>
        <w:pStyle w:val="paragraph"/>
        <w:spacing w:before="0" w:beforeAutospacing="0" w:after="0" w:afterAutospacing="0"/>
        <w:ind w:left="1440"/>
        <w:textAlignment w:val="baseline"/>
        <w:rPr>
          <w:rFonts w:ascii="Segoe UI" w:hAnsi="Segoe UI" w:cs="Segoe UI"/>
          <w:sz w:val="18"/>
          <w:szCs w:val="18"/>
        </w:rPr>
      </w:pPr>
      <w:r>
        <w:rPr>
          <w:rStyle w:val="normaltextrun"/>
          <w:rFonts w:ascii="Trebuchet MS" w:hAnsi="Trebuchet MS" w:cs="Segoe UI"/>
          <w:u w:val="single"/>
        </w:rPr>
        <w:t>Commissioners attending</w:t>
      </w:r>
      <w:r>
        <w:rPr>
          <w:rStyle w:val="normaltextrun"/>
          <w:rFonts w:ascii="Trebuchet MS" w:hAnsi="Trebuchet MS" w:cs="Segoe UI"/>
        </w:rPr>
        <w:t>: Chair Walmer, Vice Chair Gonzales, Commissioners Abramson, Harber, Kostenbauer, Tucker, Wilson, Executive Director Paccione</w:t>
      </w:r>
      <w:r>
        <w:rPr>
          <w:rStyle w:val="eop"/>
          <w:rFonts w:ascii="Trebuchet MS" w:hAnsi="Trebuchet MS" w:cs="Segoe UI"/>
        </w:rPr>
        <w:t> </w:t>
      </w:r>
    </w:p>
    <w:p w14:paraId="6AE6D4B3" w14:textId="77777777" w:rsidR="00F1382D" w:rsidRDefault="00F1382D" w:rsidP="00F1382D">
      <w:pPr>
        <w:pStyle w:val="paragraph"/>
        <w:spacing w:before="0" w:beforeAutospacing="0" w:after="0" w:afterAutospacing="0"/>
        <w:ind w:left="720" w:firstLine="720"/>
        <w:textAlignment w:val="baseline"/>
        <w:rPr>
          <w:rFonts w:ascii="Segoe UI" w:hAnsi="Segoe UI" w:cs="Segoe UI"/>
          <w:sz w:val="18"/>
          <w:szCs w:val="18"/>
        </w:rPr>
      </w:pPr>
      <w:r>
        <w:rPr>
          <w:rStyle w:val="eop"/>
          <w:rFonts w:ascii="Trebuchet MS" w:hAnsi="Trebuchet MS" w:cs="Segoe UI"/>
        </w:rPr>
        <w:t> </w:t>
      </w:r>
    </w:p>
    <w:p w14:paraId="347AC2DA" w14:textId="77777777" w:rsidR="00F1382D" w:rsidRDefault="00F1382D" w:rsidP="00F1382D">
      <w:pPr>
        <w:pStyle w:val="paragraph"/>
        <w:spacing w:before="0" w:beforeAutospacing="0" w:after="0" w:afterAutospacing="0"/>
        <w:ind w:left="1440"/>
        <w:textAlignment w:val="baseline"/>
        <w:rPr>
          <w:rFonts w:ascii="Segoe UI" w:hAnsi="Segoe UI" w:cs="Segoe UI"/>
          <w:sz w:val="18"/>
          <w:szCs w:val="18"/>
        </w:rPr>
      </w:pPr>
      <w:r>
        <w:rPr>
          <w:rStyle w:val="normaltextrun"/>
          <w:rFonts w:ascii="Trebuchet MS" w:hAnsi="Trebuchet MS" w:cs="Segoe UI"/>
          <w:u w:val="single"/>
        </w:rPr>
        <w:t>Advisors attending</w:t>
      </w:r>
      <w:r>
        <w:rPr>
          <w:rStyle w:val="normaltextrun"/>
          <w:rFonts w:ascii="Trebuchet MS" w:hAnsi="Trebuchet MS" w:cs="Segoe UI"/>
        </w:rPr>
        <w:t>: Sen. Marchman, Mr. Cavanaugh, Ms. Viefhaus-Zak, Dr. Lightner</w:t>
      </w:r>
      <w:r>
        <w:rPr>
          <w:rStyle w:val="eop"/>
          <w:rFonts w:ascii="Trebuchet MS" w:hAnsi="Trebuchet MS" w:cs="Segoe UI"/>
        </w:rPr>
        <w:t> </w:t>
      </w:r>
    </w:p>
    <w:p w14:paraId="6491E75B" w14:textId="77777777" w:rsidR="00F1382D" w:rsidRDefault="00F1382D" w:rsidP="00F1382D">
      <w:pPr>
        <w:pStyle w:val="paragraph"/>
        <w:spacing w:before="0" w:beforeAutospacing="0" w:after="0" w:afterAutospacing="0"/>
        <w:ind w:left="1080"/>
        <w:textAlignment w:val="baseline"/>
        <w:rPr>
          <w:rFonts w:ascii="Segoe UI" w:hAnsi="Segoe UI" w:cs="Segoe UI"/>
          <w:sz w:val="18"/>
          <w:szCs w:val="18"/>
        </w:rPr>
      </w:pPr>
      <w:r>
        <w:rPr>
          <w:rStyle w:val="eop"/>
          <w:rFonts w:ascii="Trebuchet MS" w:hAnsi="Trebuchet MS" w:cs="Segoe UI"/>
        </w:rPr>
        <w:t> </w:t>
      </w:r>
    </w:p>
    <w:p w14:paraId="4C6576CF" w14:textId="77777777" w:rsidR="00F1382D" w:rsidRDefault="00F1382D" w:rsidP="00F1382D">
      <w:pPr>
        <w:pStyle w:val="paragraph"/>
        <w:numPr>
          <w:ilvl w:val="0"/>
          <w:numId w:val="8"/>
        </w:numPr>
        <w:spacing w:before="0" w:beforeAutospacing="0" w:after="0" w:afterAutospacing="0"/>
        <w:ind w:left="1440" w:firstLine="0"/>
        <w:textAlignment w:val="baseline"/>
        <w:rPr>
          <w:rFonts w:ascii="Trebuchet MS" w:hAnsi="Trebuchet MS" w:cs="Segoe UI"/>
        </w:rPr>
      </w:pPr>
      <w:r>
        <w:rPr>
          <w:rStyle w:val="normaltextrun"/>
          <w:rFonts w:ascii="Trebuchet MS" w:hAnsi="Trebuchet MS" w:cs="Segoe UI"/>
          <w:b/>
          <w:bCs/>
        </w:rPr>
        <w:t>Approval of the Minutes for the February 7</w:t>
      </w:r>
      <w:r>
        <w:rPr>
          <w:rStyle w:val="normaltextrun"/>
          <w:rFonts w:ascii="Trebuchet MS" w:hAnsi="Trebuchet MS" w:cs="Segoe UI"/>
          <w:b/>
          <w:bCs/>
          <w:sz w:val="19"/>
          <w:szCs w:val="19"/>
          <w:vertAlign w:val="superscript"/>
        </w:rPr>
        <w:t>th</w:t>
      </w:r>
      <w:r>
        <w:rPr>
          <w:rStyle w:val="normaltextrun"/>
          <w:rFonts w:ascii="Trebuchet MS" w:hAnsi="Trebuchet MS" w:cs="Segoe UI"/>
          <w:b/>
          <w:bCs/>
        </w:rPr>
        <w:t xml:space="preserve"> Commission Meeting</w:t>
      </w:r>
      <w:r>
        <w:rPr>
          <w:rStyle w:val="eop"/>
          <w:rFonts w:ascii="Trebuchet MS" w:hAnsi="Trebuchet MS" w:cs="Segoe UI"/>
        </w:rPr>
        <w:t> </w:t>
      </w:r>
    </w:p>
    <w:p w14:paraId="6B8BBA7D" w14:textId="77777777" w:rsidR="00F1382D" w:rsidRDefault="00F1382D" w:rsidP="00F1382D">
      <w:pPr>
        <w:pStyle w:val="paragraph"/>
        <w:spacing w:before="0" w:beforeAutospacing="0" w:after="0" w:afterAutospacing="0"/>
        <w:ind w:left="1440"/>
        <w:textAlignment w:val="baseline"/>
        <w:rPr>
          <w:rFonts w:ascii="Segoe UI" w:hAnsi="Segoe UI" w:cs="Segoe UI"/>
          <w:sz w:val="18"/>
          <w:szCs w:val="18"/>
        </w:rPr>
      </w:pPr>
      <w:r>
        <w:rPr>
          <w:rStyle w:val="normaltextrun"/>
          <w:rFonts w:ascii="Trebuchet MS" w:hAnsi="Trebuchet MS" w:cs="Segoe UI"/>
        </w:rPr>
        <w:t>Commissioner Wilson moved to approve the February minutes. Seconded by Commissioner Abramson. The motion was approved by consent with no opposition.</w:t>
      </w:r>
      <w:r>
        <w:rPr>
          <w:rStyle w:val="eop"/>
          <w:rFonts w:ascii="Trebuchet MS" w:hAnsi="Trebuchet MS" w:cs="Segoe UI"/>
        </w:rPr>
        <w:t> </w:t>
      </w:r>
    </w:p>
    <w:p w14:paraId="6A7E3EB3" w14:textId="77777777" w:rsidR="00F1382D" w:rsidRDefault="00F1382D" w:rsidP="00F1382D">
      <w:pPr>
        <w:pStyle w:val="paragraph"/>
        <w:spacing w:before="0" w:beforeAutospacing="0" w:after="0" w:afterAutospacing="0"/>
        <w:ind w:left="1440"/>
        <w:textAlignment w:val="baseline"/>
        <w:rPr>
          <w:rFonts w:ascii="Segoe UI" w:hAnsi="Segoe UI" w:cs="Segoe UI"/>
          <w:sz w:val="18"/>
          <w:szCs w:val="18"/>
        </w:rPr>
      </w:pPr>
      <w:r>
        <w:rPr>
          <w:rStyle w:val="eop"/>
          <w:rFonts w:ascii="Trebuchet MS" w:hAnsi="Trebuchet MS" w:cs="Segoe UI"/>
        </w:rPr>
        <w:t> </w:t>
      </w:r>
    </w:p>
    <w:p w14:paraId="08384B72" w14:textId="77777777" w:rsidR="00F1382D" w:rsidRDefault="00F1382D" w:rsidP="00F1382D">
      <w:pPr>
        <w:pStyle w:val="paragraph"/>
        <w:numPr>
          <w:ilvl w:val="0"/>
          <w:numId w:val="9"/>
        </w:numPr>
        <w:spacing w:before="0" w:beforeAutospacing="0" w:after="0" w:afterAutospacing="0"/>
        <w:ind w:left="1440" w:firstLine="0"/>
        <w:textAlignment w:val="baseline"/>
        <w:rPr>
          <w:rFonts w:ascii="Trebuchet MS" w:hAnsi="Trebuchet MS" w:cs="Segoe UI"/>
        </w:rPr>
      </w:pPr>
      <w:r>
        <w:rPr>
          <w:rStyle w:val="normaltextrun"/>
          <w:rFonts w:ascii="Trebuchet MS" w:hAnsi="Trebuchet MS" w:cs="Segoe UI"/>
          <w:b/>
          <w:bCs/>
        </w:rPr>
        <w:t>Reports</w:t>
      </w:r>
      <w:r>
        <w:rPr>
          <w:rStyle w:val="eop"/>
          <w:rFonts w:ascii="Trebuchet MS" w:hAnsi="Trebuchet MS" w:cs="Segoe UI"/>
        </w:rPr>
        <w:t> </w:t>
      </w:r>
    </w:p>
    <w:p w14:paraId="72B315E6" w14:textId="77777777" w:rsidR="00F1382D" w:rsidRDefault="00F1382D" w:rsidP="00F1382D">
      <w:pPr>
        <w:pStyle w:val="paragraph"/>
        <w:numPr>
          <w:ilvl w:val="3"/>
          <w:numId w:val="3"/>
        </w:numPr>
        <w:spacing w:before="0" w:beforeAutospacing="0" w:after="0" w:afterAutospacing="0"/>
        <w:textAlignment w:val="baseline"/>
        <w:rPr>
          <w:rFonts w:ascii="Trebuchet MS" w:hAnsi="Trebuchet MS" w:cs="Segoe UI"/>
        </w:rPr>
      </w:pPr>
      <w:r>
        <w:rPr>
          <w:rStyle w:val="normaltextrun"/>
          <w:rFonts w:ascii="Trebuchet MS" w:hAnsi="Trebuchet MS" w:cs="Segoe UI"/>
          <w:b/>
          <w:bCs/>
        </w:rPr>
        <w:t>Chair</w:t>
      </w:r>
    </w:p>
    <w:p w14:paraId="5B5C0F51" w14:textId="77777777" w:rsidR="00F1382D" w:rsidRDefault="00F1382D" w:rsidP="00F1382D">
      <w:pPr>
        <w:pStyle w:val="paragraph"/>
        <w:spacing w:before="0" w:beforeAutospacing="0" w:after="0" w:afterAutospacing="0"/>
        <w:ind w:left="2520"/>
        <w:textAlignment w:val="baseline"/>
        <w:rPr>
          <w:rFonts w:ascii="Segoe UI" w:hAnsi="Segoe UI" w:cs="Segoe UI"/>
          <w:sz w:val="18"/>
          <w:szCs w:val="18"/>
        </w:rPr>
      </w:pPr>
      <w:r>
        <w:rPr>
          <w:rStyle w:val="normaltextrun"/>
          <w:rFonts w:ascii="Trebuchet MS" w:hAnsi="Trebuchet MS" w:cs="Segoe UI"/>
        </w:rPr>
        <w:t>Chair Walmer shared that she attended the NGA meeting with Governor Polis in Washington, D.C. on February 20</w:t>
      </w:r>
      <w:r>
        <w:rPr>
          <w:rStyle w:val="normaltextrun"/>
          <w:rFonts w:ascii="Trebuchet MS" w:hAnsi="Trebuchet MS" w:cs="Segoe UI"/>
          <w:sz w:val="19"/>
          <w:szCs w:val="19"/>
          <w:vertAlign w:val="superscript"/>
        </w:rPr>
        <w:t>th</w:t>
      </w:r>
      <w:r>
        <w:rPr>
          <w:rStyle w:val="normaltextrun"/>
          <w:rFonts w:ascii="Trebuchet MS" w:hAnsi="Trebuchet MS" w:cs="Segoe UI"/>
        </w:rPr>
        <w:t>. She noted that there is an education, workforce, and community investment task force that is meeting separately than the governor's initiative across states. There was an interesting discussion on apprenticeships and non-degree pathways as part of the meeting. In addition, Governor Polis led a conversation with Kara Swisher and Dr. Emily Oster about education innovation, including the use of technology. The initiative will reconvene in New York on March 11</w:t>
      </w:r>
      <w:r>
        <w:rPr>
          <w:rStyle w:val="normaltextrun"/>
          <w:rFonts w:ascii="Trebuchet MS" w:hAnsi="Trebuchet MS" w:cs="Segoe UI"/>
          <w:sz w:val="19"/>
          <w:szCs w:val="19"/>
          <w:vertAlign w:val="superscript"/>
        </w:rPr>
        <w:t>th</w:t>
      </w:r>
      <w:r>
        <w:rPr>
          <w:rStyle w:val="normaltextrun"/>
          <w:rFonts w:ascii="Trebuchet MS" w:hAnsi="Trebuchet MS" w:cs="Segoe UI"/>
        </w:rPr>
        <w:t xml:space="preserve">. Secretary McMahon will attend. </w:t>
      </w:r>
      <w:r>
        <w:rPr>
          <w:rStyle w:val="tabchar"/>
          <w:rFonts w:ascii="Calibri" w:hAnsi="Calibri" w:cs="Calibri"/>
        </w:rPr>
        <w:tab/>
      </w:r>
      <w:r>
        <w:rPr>
          <w:rStyle w:val="eop"/>
          <w:rFonts w:ascii="Trebuchet MS" w:hAnsi="Trebuchet MS" w:cs="Segoe UI"/>
        </w:rPr>
        <w:t> </w:t>
      </w:r>
    </w:p>
    <w:p w14:paraId="75C46C84" w14:textId="77777777" w:rsidR="00F1382D" w:rsidRDefault="00F1382D" w:rsidP="00F1382D">
      <w:pPr>
        <w:pStyle w:val="paragraph"/>
        <w:spacing w:before="0" w:beforeAutospacing="0" w:after="0" w:afterAutospacing="0"/>
        <w:ind w:left="1440" w:firstLine="720"/>
        <w:textAlignment w:val="baseline"/>
        <w:rPr>
          <w:rFonts w:ascii="Segoe UI" w:hAnsi="Segoe UI" w:cs="Segoe UI"/>
          <w:sz w:val="18"/>
          <w:szCs w:val="18"/>
        </w:rPr>
      </w:pPr>
      <w:r>
        <w:rPr>
          <w:rStyle w:val="eop"/>
          <w:rFonts w:ascii="Trebuchet MS" w:hAnsi="Trebuchet MS" w:cs="Segoe UI"/>
        </w:rPr>
        <w:t> </w:t>
      </w:r>
    </w:p>
    <w:p w14:paraId="0B83F8D8" w14:textId="77777777" w:rsidR="00F1382D" w:rsidRDefault="00F1382D" w:rsidP="00F1382D">
      <w:pPr>
        <w:pStyle w:val="paragraph"/>
        <w:numPr>
          <w:ilvl w:val="3"/>
          <w:numId w:val="3"/>
        </w:numPr>
        <w:spacing w:before="0" w:beforeAutospacing="0" w:after="0" w:afterAutospacing="0"/>
        <w:textAlignment w:val="baseline"/>
        <w:rPr>
          <w:rFonts w:ascii="Trebuchet MS" w:hAnsi="Trebuchet MS" w:cs="Segoe UI"/>
        </w:rPr>
      </w:pPr>
      <w:r>
        <w:rPr>
          <w:rStyle w:val="normaltextrun"/>
          <w:rFonts w:ascii="Trebuchet MS" w:hAnsi="Trebuchet MS" w:cs="Segoe UI"/>
          <w:b/>
          <w:bCs/>
        </w:rPr>
        <w:t>Vice Chair</w:t>
      </w:r>
    </w:p>
    <w:p w14:paraId="60EE37BB" w14:textId="77777777" w:rsidR="00F1382D" w:rsidRDefault="00F1382D" w:rsidP="00F1382D">
      <w:pPr>
        <w:pStyle w:val="paragraph"/>
        <w:spacing w:before="0" w:beforeAutospacing="0" w:after="0" w:afterAutospacing="0"/>
        <w:ind w:left="2520"/>
        <w:textAlignment w:val="baseline"/>
        <w:rPr>
          <w:rFonts w:ascii="Segoe UI" w:hAnsi="Segoe UI" w:cs="Segoe UI"/>
          <w:sz w:val="18"/>
          <w:szCs w:val="18"/>
        </w:rPr>
      </w:pPr>
      <w:r>
        <w:rPr>
          <w:rStyle w:val="normaltextrun"/>
          <w:rFonts w:ascii="Trebuchet MS" w:hAnsi="Trebuchet MS" w:cs="Segoe UI"/>
        </w:rPr>
        <w:t>Vice Chair Gonzales acknowledged the work that’s happening across the Commission and the department and expressed her appreciation for the thoughtful conversations.</w:t>
      </w:r>
      <w:r>
        <w:rPr>
          <w:rStyle w:val="eop"/>
          <w:rFonts w:ascii="Trebuchet MS" w:hAnsi="Trebuchet MS" w:cs="Segoe UI"/>
        </w:rPr>
        <w:t> </w:t>
      </w:r>
    </w:p>
    <w:p w14:paraId="2DDCE2CB" w14:textId="77777777" w:rsidR="00F1382D" w:rsidRDefault="00F1382D" w:rsidP="00F1382D">
      <w:pPr>
        <w:pStyle w:val="paragraph"/>
        <w:spacing w:before="0" w:beforeAutospacing="0" w:after="0" w:afterAutospacing="0"/>
        <w:ind w:left="720"/>
        <w:textAlignment w:val="baseline"/>
        <w:rPr>
          <w:rFonts w:ascii="Segoe UI" w:hAnsi="Segoe UI" w:cs="Segoe UI"/>
          <w:sz w:val="18"/>
          <w:szCs w:val="18"/>
        </w:rPr>
      </w:pPr>
      <w:r>
        <w:rPr>
          <w:rStyle w:val="eop"/>
          <w:rFonts w:ascii="Trebuchet MS" w:hAnsi="Trebuchet MS" w:cs="Segoe UI"/>
        </w:rPr>
        <w:t> </w:t>
      </w:r>
    </w:p>
    <w:p w14:paraId="0DF541C4" w14:textId="77777777" w:rsidR="00F1382D" w:rsidRDefault="00F1382D" w:rsidP="00F1382D">
      <w:pPr>
        <w:pStyle w:val="paragraph"/>
        <w:numPr>
          <w:ilvl w:val="3"/>
          <w:numId w:val="3"/>
        </w:numPr>
        <w:spacing w:before="0" w:beforeAutospacing="0" w:after="0" w:afterAutospacing="0"/>
        <w:textAlignment w:val="baseline"/>
        <w:rPr>
          <w:rFonts w:ascii="Trebuchet MS" w:hAnsi="Trebuchet MS" w:cs="Segoe UI"/>
        </w:rPr>
      </w:pPr>
      <w:r>
        <w:rPr>
          <w:rStyle w:val="normaltextrun"/>
          <w:rFonts w:ascii="Trebuchet MS" w:hAnsi="Trebuchet MS" w:cs="Segoe UI"/>
          <w:b/>
          <w:bCs/>
        </w:rPr>
        <w:t>Commission Standing Committee</w:t>
      </w:r>
      <w:r>
        <w:rPr>
          <w:rStyle w:val="eop"/>
          <w:rFonts w:ascii="Trebuchet MS" w:hAnsi="Trebuchet MS" w:cs="Segoe UI"/>
        </w:rPr>
        <w:t> </w:t>
      </w:r>
    </w:p>
    <w:p w14:paraId="14E8C2A4" w14:textId="77777777" w:rsidR="00F1382D" w:rsidRDefault="00F1382D" w:rsidP="00F1382D">
      <w:pPr>
        <w:pStyle w:val="paragraph"/>
        <w:numPr>
          <w:ilvl w:val="4"/>
          <w:numId w:val="3"/>
        </w:numPr>
        <w:spacing w:before="0" w:beforeAutospacing="0" w:after="0" w:afterAutospacing="0"/>
        <w:textAlignment w:val="baseline"/>
        <w:rPr>
          <w:rFonts w:ascii="Trebuchet MS" w:hAnsi="Trebuchet MS" w:cs="Segoe UI"/>
        </w:rPr>
      </w:pPr>
      <w:r>
        <w:rPr>
          <w:rStyle w:val="normaltextrun"/>
          <w:rFonts w:ascii="Trebuchet MS" w:hAnsi="Trebuchet MS" w:cs="Segoe UI"/>
          <w:b/>
          <w:bCs/>
        </w:rPr>
        <w:t>Student Success &amp; Workforce Alignment</w:t>
      </w:r>
      <w:r>
        <w:rPr>
          <w:rStyle w:val="eop"/>
          <w:rFonts w:ascii="Trebuchet MS" w:hAnsi="Trebuchet MS" w:cs="Segoe UI"/>
        </w:rPr>
        <w:t> </w:t>
      </w:r>
    </w:p>
    <w:p w14:paraId="407FB72A" w14:textId="77777777" w:rsidR="00F1382D" w:rsidRDefault="00F1382D" w:rsidP="00F1382D">
      <w:pPr>
        <w:pStyle w:val="paragraph"/>
        <w:spacing w:before="0" w:beforeAutospacing="0" w:after="0" w:afterAutospacing="0"/>
        <w:ind w:left="2880"/>
        <w:textAlignment w:val="baseline"/>
        <w:rPr>
          <w:rFonts w:ascii="Segoe UI" w:hAnsi="Segoe UI" w:cs="Segoe UI"/>
          <w:sz w:val="18"/>
          <w:szCs w:val="18"/>
        </w:rPr>
      </w:pPr>
      <w:r>
        <w:rPr>
          <w:rStyle w:val="normaltextrun"/>
          <w:rFonts w:ascii="Trebuchet MS" w:hAnsi="Trebuchet MS" w:cs="Segoe UI"/>
        </w:rPr>
        <w:lastRenderedPageBreak/>
        <w:t>Commissioner Abramson reported that the committee continues to work on mapping the entire post-secondary eco-system from apprenticeships and credentials to certificates to identify gaps as well as potential partners that could develop an interface.</w:t>
      </w:r>
      <w:r>
        <w:rPr>
          <w:rStyle w:val="eop"/>
          <w:rFonts w:ascii="Trebuchet MS" w:hAnsi="Trebuchet MS" w:cs="Segoe UI"/>
        </w:rPr>
        <w:t> </w:t>
      </w:r>
    </w:p>
    <w:p w14:paraId="7EA298D3" w14:textId="77777777" w:rsidR="00F1382D" w:rsidRDefault="00F1382D" w:rsidP="00F1382D">
      <w:pPr>
        <w:pStyle w:val="paragraph"/>
        <w:spacing w:before="0" w:beforeAutospacing="0" w:after="0" w:afterAutospacing="0"/>
        <w:ind w:left="2880"/>
        <w:textAlignment w:val="baseline"/>
        <w:rPr>
          <w:rFonts w:ascii="Segoe UI" w:hAnsi="Segoe UI" w:cs="Segoe UI"/>
          <w:sz w:val="18"/>
          <w:szCs w:val="18"/>
        </w:rPr>
      </w:pPr>
      <w:r>
        <w:rPr>
          <w:rStyle w:val="eop"/>
          <w:rFonts w:ascii="Trebuchet MS" w:hAnsi="Trebuchet MS" w:cs="Segoe UI"/>
        </w:rPr>
        <w:t> </w:t>
      </w:r>
    </w:p>
    <w:p w14:paraId="3ECDDD4D" w14:textId="77777777" w:rsidR="00F1382D" w:rsidRDefault="00F1382D" w:rsidP="00F1382D">
      <w:pPr>
        <w:pStyle w:val="paragraph"/>
        <w:spacing w:before="0" w:beforeAutospacing="0" w:after="0" w:afterAutospacing="0"/>
        <w:ind w:left="2880"/>
        <w:textAlignment w:val="baseline"/>
        <w:rPr>
          <w:rFonts w:ascii="Segoe UI" w:hAnsi="Segoe UI" w:cs="Segoe UI"/>
          <w:sz w:val="18"/>
          <w:szCs w:val="18"/>
        </w:rPr>
      </w:pPr>
      <w:r>
        <w:rPr>
          <w:rStyle w:val="normaltextrun"/>
          <w:rFonts w:ascii="Trebuchet MS" w:hAnsi="Trebuchet MS" w:cs="Segoe UI"/>
        </w:rPr>
        <w:t>He also shared that he recently testified in favor of the transfer credit portal bill and thanked the staff for their work related to the transfer credit and work-based learning bills. </w:t>
      </w:r>
      <w:r>
        <w:rPr>
          <w:rStyle w:val="eop"/>
          <w:rFonts w:ascii="Trebuchet MS" w:hAnsi="Trebuchet MS" w:cs="Segoe UI"/>
        </w:rPr>
        <w:t> </w:t>
      </w:r>
    </w:p>
    <w:p w14:paraId="7AAF962E" w14:textId="77777777" w:rsidR="00F1382D" w:rsidRDefault="00F1382D" w:rsidP="00F1382D">
      <w:pPr>
        <w:pStyle w:val="paragraph"/>
        <w:spacing w:before="0" w:beforeAutospacing="0" w:after="0" w:afterAutospacing="0"/>
        <w:ind w:left="2880"/>
        <w:textAlignment w:val="baseline"/>
        <w:rPr>
          <w:rFonts w:ascii="Segoe UI" w:hAnsi="Segoe UI" w:cs="Segoe UI"/>
          <w:sz w:val="18"/>
          <w:szCs w:val="18"/>
        </w:rPr>
      </w:pPr>
      <w:r>
        <w:rPr>
          <w:rStyle w:val="eop"/>
          <w:rFonts w:ascii="Trebuchet MS" w:hAnsi="Trebuchet MS" w:cs="Segoe UI"/>
        </w:rPr>
        <w:t> </w:t>
      </w:r>
    </w:p>
    <w:p w14:paraId="3D21604B" w14:textId="77777777" w:rsidR="00F1382D" w:rsidRDefault="00F1382D" w:rsidP="00F1382D">
      <w:pPr>
        <w:pStyle w:val="paragraph"/>
        <w:numPr>
          <w:ilvl w:val="4"/>
          <w:numId w:val="3"/>
        </w:numPr>
        <w:spacing w:before="0" w:beforeAutospacing="0" w:after="0" w:afterAutospacing="0"/>
        <w:textAlignment w:val="baseline"/>
        <w:rPr>
          <w:rFonts w:ascii="Trebuchet MS" w:hAnsi="Trebuchet MS" w:cs="Segoe UI"/>
        </w:rPr>
      </w:pPr>
      <w:r>
        <w:rPr>
          <w:rStyle w:val="normaltextrun"/>
          <w:rFonts w:ascii="Trebuchet MS" w:hAnsi="Trebuchet MS" w:cs="Segoe UI"/>
          <w:b/>
          <w:bCs/>
        </w:rPr>
        <w:t>Finance, Performance &amp; Accountability</w:t>
      </w:r>
      <w:r>
        <w:rPr>
          <w:rStyle w:val="eop"/>
          <w:rFonts w:ascii="Trebuchet MS" w:hAnsi="Trebuchet MS" w:cs="Segoe UI"/>
        </w:rPr>
        <w:t> </w:t>
      </w:r>
    </w:p>
    <w:p w14:paraId="4477E135" w14:textId="77777777" w:rsidR="00F1382D" w:rsidRDefault="00F1382D" w:rsidP="00F1382D">
      <w:pPr>
        <w:pStyle w:val="paragraph"/>
        <w:spacing w:before="0" w:beforeAutospacing="0" w:after="0" w:afterAutospacing="0"/>
        <w:ind w:left="2880"/>
        <w:textAlignment w:val="baseline"/>
        <w:rPr>
          <w:rFonts w:ascii="Segoe UI" w:hAnsi="Segoe UI" w:cs="Segoe UI"/>
          <w:sz w:val="18"/>
          <w:szCs w:val="18"/>
        </w:rPr>
      </w:pPr>
      <w:r>
        <w:rPr>
          <w:rStyle w:val="normaltextrun"/>
          <w:rFonts w:ascii="Trebuchet MS" w:hAnsi="Trebuchet MS" w:cs="Segoe UI"/>
        </w:rPr>
        <w:t>Commissioner Tucker reported that the FPA Committee met on February 21</w:t>
      </w:r>
      <w:r>
        <w:rPr>
          <w:rStyle w:val="normaltextrun"/>
          <w:rFonts w:ascii="Trebuchet MS" w:hAnsi="Trebuchet MS" w:cs="Segoe UI"/>
          <w:sz w:val="19"/>
          <w:szCs w:val="19"/>
          <w:vertAlign w:val="superscript"/>
        </w:rPr>
        <w:t>st</w:t>
      </w:r>
      <w:r>
        <w:rPr>
          <w:rStyle w:val="normaltextrun"/>
          <w:rFonts w:ascii="Trebuchet MS" w:hAnsi="Trebuchet MS" w:cs="Segoe UI"/>
        </w:rPr>
        <w:t>. They received updates on House Bill 24-1390 and the funding formula working group. They discussed the path forward for the capital and IT rubrics as those are getting ready to be rolled out with the IHEs. For the capital and IT process for the year, they also discussed the transfer portal and a grant that the department received to develop a transfer portal. Finally, he welcomed the new CFO, Zach Cartaya.</w:t>
      </w:r>
      <w:r>
        <w:rPr>
          <w:rStyle w:val="eop"/>
          <w:rFonts w:ascii="Trebuchet MS" w:hAnsi="Trebuchet MS" w:cs="Segoe UI"/>
        </w:rPr>
        <w:t> </w:t>
      </w:r>
    </w:p>
    <w:p w14:paraId="46077E6D" w14:textId="77777777" w:rsidR="00F1382D" w:rsidRDefault="00F1382D" w:rsidP="00F1382D">
      <w:pPr>
        <w:pStyle w:val="paragraph"/>
        <w:spacing w:before="0" w:beforeAutospacing="0" w:after="0" w:afterAutospacing="0"/>
        <w:ind w:left="2880"/>
        <w:textAlignment w:val="baseline"/>
        <w:rPr>
          <w:rFonts w:ascii="Segoe UI" w:hAnsi="Segoe UI" w:cs="Segoe UI"/>
          <w:sz w:val="18"/>
          <w:szCs w:val="18"/>
        </w:rPr>
      </w:pPr>
      <w:r>
        <w:rPr>
          <w:rStyle w:val="eop"/>
          <w:rFonts w:ascii="Trebuchet MS" w:hAnsi="Trebuchet MS" w:cs="Segoe UI"/>
        </w:rPr>
        <w:t> </w:t>
      </w:r>
    </w:p>
    <w:p w14:paraId="288A0313" w14:textId="77777777" w:rsidR="00F1382D" w:rsidRDefault="00F1382D" w:rsidP="00F1382D">
      <w:pPr>
        <w:pStyle w:val="paragraph"/>
        <w:numPr>
          <w:ilvl w:val="3"/>
          <w:numId w:val="3"/>
        </w:numPr>
        <w:spacing w:before="0" w:beforeAutospacing="0" w:after="0" w:afterAutospacing="0"/>
        <w:textAlignment w:val="baseline"/>
        <w:rPr>
          <w:rFonts w:ascii="Trebuchet MS" w:hAnsi="Trebuchet MS" w:cs="Segoe UI"/>
        </w:rPr>
      </w:pPr>
      <w:r>
        <w:rPr>
          <w:rStyle w:val="normaltextrun"/>
          <w:rFonts w:ascii="Trebuchet MS" w:hAnsi="Trebuchet MS" w:cs="Segoe UI"/>
          <w:b/>
          <w:bCs/>
        </w:rPr>
        <w:t>Commissioners </w:t>
      </w:r>
      <w:r>
        <w:rPr>
          <w:rStyle w:val="eop"/>
          <w:rFonts w:ascii="Trebuchet MS" w:hAnsi="Trebuchet MS" w:cs="Segoe UI"/>
        </w:rPr>
        <w:t> </w:t>
      </w:r>
    </w:p>
    <w:p w14:paraId="51A4C3D2" w14:textId="77777777" w:rsidR="00F1382D" w:rsidRDefault="00F1382D" w:rsidP="00F1382D">
      <w:pPr>
        <w:pStyle w:val="paragraph"/>
        <w:numPr>
          <w:ilvl w:val="0"/>
          <w:numId w:val="10"/>
        </w:numPr>
        <w:tabs>
          <w:tab w:val="num" w:pos="-360"/>
        </w:tabs>
        <w:spacing w:before="0" w:beforeAutospacing="0" w:after="0" w:afterAutospacing="0"/>
        <w:ind w:left="2880" w:firstLine="0"/>
        <w:textAlignment w:val="baseline"/>
        <w:rPr>
          <w:rFonts w:ascii="Trebuchet MS" w:hAnsi="Trebuchet MS" w:cs="Segoe UI"/>
        </w:rPr>
      </w:pPr>
      <w:r>
        <w:rPr>
          <w:rStyle w:val="normaltextrun"/>
          <w:rFonts w:ascii="Trebuchet MS" w:hAnsi="Trebuchet MS" w:cs="Segoe UI"/>
        </w:rPr>
        <w:t>Commissioner Kostenbauer shared that she recently visited Fort Lewis College. She met with students from the Native American Center and had lunch with Heather Shotton, Vice President of Diversity Affairs. Commissioner Kostenbauer was very impressed by the students and their commitment to each other. She also met with the new career center director as well as President Schwartz and Interim Vice President of Finance and Administration, Samantha Gallagher. Though Fort Lewis is a liberal arts college, they encourage students to get also certificates in marketable skills, such as IT. She also noted that housing is difficult after the first two years because of high home prices in Durango.  </w:t>
      </w:r>
      <w:r>
        <w:rPr>
          <w:rStyle w:val="eop"/>
          <w:rFonts w:ascii="Trebuchet MS" w:hAnsi="Trebuchet MS" w:cs="Segoe UI"/>
        </w:rPr>
        <w:t> </w:t>
      </w:r>
    </w:p>
    <w:p w14:paraId="38F939EA" w14:textId="77777777" w:rsidR="00F1382D" w:rsidRDefault="00F1382D" w:rsidP="00F1382D">
      <w:pPr>
        <w:pStyle w:val="paragraph"/>
        <w:spacing w:before="0" w:beforeAutospacing="0" w:after="0" w:afterAutospacing="0"/>
        <w:ind w:left="2520"/>
        <w:textAlignment w:val="baseline"/>
        <w:rPr>
          <w:rFonts w:ascii="Segoe UI" w:hAnsi="Segoe UI" w:cs="Segoe UI"/>
          <w:sz w:val="18"/>
          <w:szCs w:val="18"/>
        </w:rPr>
      </w:pPr>
      <w:r>
        <w:rPr>
          <w:rStyle w:val="eop"/>
          <w:rFonts w:ascii="Trebuchet MS" w:hAnsi="Trebuchet MS" w:cs="Segoe UI"/>
        </w:rPr>
        <w:t> </w:t>
      </w:r>
    </w:p>
    <w:p w14:paraId="4C2F8BB1" w14:textId="77777777" w:rsidR="00F1382D" w:rsidRDefault="00F1382D" w:rsidP="00F1382D">
      <w:pPr>
        <w:pStyle w:val="paragraph"/>
        <w:numPr>
          <w:ilvl w:val="3"/>
          <w:numId w:val="3"/>
        </w:numPr>
        <w:spacing w:before="0" w:beforeAutospacing="0" w:after="0" w:afterAutospacing="0"/>
        <w:textAlignment w:val="baseline"/>
        <w:rPr>
          <w:rFonts w:ascii="Trebuchet MS" w:hAnsi="Trebuchet MS" w:cs="Segoe UI"/>
        </w:rPr>
      </w:pPr>
      <w:r>
        <w:rPr>
          <w:rStyle w:val="normaltextrun"/>
          <w:rFonts w:ascii="Trebuchet MS" w:hAnsi="Trebuchet MS" w:cs="Segoe UI"/>
          <w:b/>
          <w:bCs/>
        </w:rPr>
        <w:t>Advisors</w:t>
      </w:r>
      <w:r>
        <w:rPr>
          <w:rStyle w:val="eop"/>
          <w:rFonts w:ascii="Trebuchet MS" w:hAnsi="Trebuchet MS" w:cs="Segoe UI"/>
        </w:rPr>
        <w:t> </w:t>
      </w:r>
    </w:p>
    <w:p w14:paraId="570EDC4B" w14:textId="77777777" w:rsidR="00F1382D" w:rsidRDefault="00F1382D" w:rsidP="00F1382D">
      <w:pPr>
        <w:pStyle w:val="paragraph"/>
        <w:numPr>
          <w:ilvl w:val="0"/>
          <w:numId w:val="11"/>
        </w:numPr>
        <w:tabs>
          <w:tab w:val="clear" w:pos="720"/>
          <w:tab w:val="num" w:pos="-360"/>
        </w:tabs>
        <w:spacing w:before="0" w:beforeAutospacing="0" w:after="0" w:afterAutospacing="0"/>
        <w:ind w:left="2880" w:firstLine="0"/>
        <w:textAlignment w:val="baseline"/>
        <w:rPr>
          <w:rFonts w:ascii="Trebuchet MS" w:hAnsi="Trebuchet MS" w:cs="Segoe UI"/>
        </w:rPr>
      </w:pPr>
      <w:r>
        <w:rPr>
          <w:rStyle w:val="normaltextrun"/>
          <w:rFonts w:ascii="Trebuchet MS" w:hAnsi="Trebuchet MS" w:cs="Segoe UI"/>
        </w:rPr>
        <w:t>Advisor Cavanaugh reported that he was recently on a call to discuss an executive order. He shared that K-12 will likely be more heavily impacted by some of the programming and authority that the EO seeks to push down. He also suggested that it would take an act of Congress to dismantle some of the programs so instead they would likely be moved to other areas. He ended by commending Colorado for having a robust K-12 system through CDE and a robust higher education through CCHE and CDHE.</w:t>
      </w:r>
      <w:r>
        <w:rPr>
          <w:rStyle w:val="eop"/>
          <w:rFonts w:ascii="Trebuchet MS" w:hAnsi="Trebuchet MS" w:cs="Segoe UI"/>
        </w:rPr>
        <w:t> </w:t>
      </w:r>
    </w:p>
    <w:p w14:paraId="7025FEA9" w14:textId="77777777" w:rsidR="00F1382D" w:rsidRDefault="00F1382D" w:rsidP="00F1382D">
      <w:pPr>
        <w:pStyle w:val="paragraph"/>
        <w:spacing w:before="0" w:beforeAutospacing="0" w:after="0" w:afterAutospacing="0"/>
        <w:ind w:left="2520"/>
        <w:textAlignment w:val="baseline"/>
        <w:rPr>
          <w:rFonts w:ascii="Segoe UI" w:hAnsi="Segoe UI" w:cs="Segoe UI"/>
          <w:sz w:val="18"/>
          <w:szCs w:val="18"/>
        </w:rPr>
      </w:pPr>
      <w:r>
        <w:rPr>
          <w:rStyle w:val="eop"/>
          <w:rFonts w:ascii="Trebuchet MS" w:hAnsi="Trebuchet MS" w:cs="Segoe UI"/>
        </w:rPr>
        <w:t> </w:t>
      </w:r>
    </w:p>
    <w:p w14:paraId="7CA79C4A" w14:textId="77777777" w:rsidR="00F1382D" w:rsidRDefault="00F1382D" w:rsidP="00F1382D">
      <w:pPr>
        <w:pStyle w:val="paragraph"/>
        <w:numPr>
          <w:ilvl w:val="0"/>
          <w:numId w:val="12"/>
        </w:numPr>
        <w:tabs>
          <w:tab w:val="clear" w:pos="720"/>
          <w:tab w:val="num" w:pos="-360"/>
        </w:tabs>
        <w:spacing w:before="0" w:beforeAutospacing="0" w:after="0" w:afterAutospacing="0"/>
        <w:ind w:left="2880" w:firstLine="0"/>
        <w:textAlignment w:val="baseline"/>
        <w:rPr>
          <w:rFonts w:ascii="Trebuchet MS" w:hAnsi="Trebuchet MS" w:cs="Segoe UI"/>
        </w:rPr>
      </w:pPr>
      <w:r>
        <w:rPr>
          <w:rStyle w:val="normaltextrun"/>
          <w:rFonts w:ascii="Trebuchet MS" w:hAnsi="Trebuchet MS" w:cs="Segoe UI"/>
        </w:rPr>
        <w:lastRenderedPageBreak/>
        <w:t>Advisor Lightner shared a link to the Insider Higher Ed article about the Lumina Foundation closing out their 17-year plan and what is ahead. The plan looks at return on investment. He also shared a link to an article about the increase in transfer. </w:t>
      </w:r>
      <w:r>
        <w:rPr>
          <w:rStyle w:val="eop"/>
          <w:rFonts w:ascii="Trebuchet MS" w:hAnsi="Trebuchet MS" w:cs="Segoe UI"/>
        </w:rPr>
        <w:t> </w:t>
      </w:r>
    </w:p>
    <w:p w14:paraId="4523CFAC" w14:textId="77777777" w:rsidR="00F1382D" w:rsidRDefault="00F1382D" w:rsidP="00F1382D">
      <w:pPr>
        <w:pStyle w:val="paragraph"/>
        <w:spacing w:before="0" w:beforeAutospacing="0" w:after="0" w:afterAutospacing="0"/>
        <w:ind w:left="2520"/>
        <w:textAlignment w:val="baseline"/>
        <w:rPr>
          <w:rFonts w:ascii="Segoe UI" w:hAnsi="Segoe UI" w:cs="Segoe UI"/>
          <w:sz w:val="18"/>
          <w:szCs w:val="18"/>
        </w:rPr>
      </w:pPr>
      <w:r>
        <w:rPr>
          <w:rStyle w:val="eop"/>
          <w:rFonts w:ascii="Trebuchet MS" w:hAnsi="Trebuchet MS" w:cs="Segoe UI"/>
        </w:rPr>
        <w:t> </w:t>
      </w:r>
    </w:p>
    <w:p w14:paraId="09E2DF04" w14:textId="77777777" w:rsidR="00F1382D" w:rsidRDefault="00F1382D" w:rsidP="00F1382D">
      <w:pPr>
        <w:pStyle w:val="paragraph"/>
        <w:numPr>
          <w:ilvl w:val="1"/>
          <w:numId w:val="18"/>
        </w:numPr>
        <w:spacing w:before="0" w:beforeAutospacing="0" w:after="0" w:afterAutospacing="0"/>
        <w:ind w:firstLine="0"/>
        <w:textAlignment w:val="baseline"/>
        <w:rPr>
          <w:rFonts w:ascii="Trebuchet MS" w:hAnsi="Trebuchet MS" w:cs="Segoe UI"/>
        </w:rPr>
      </w:pPr>
      <w:r>
        <w:rPr>
          <w:rStyle w:val="normaltextrun"/>
          <w:rFonts w:ascii="Trebuchet MS" w:hAnsi="Trebuchet MS" w:cs="Segoe UI"/>
          <w:b/>
          <w:bCs/>
        </w:rPr>
        <w:t>Executive Director Report </w:t>
      </w:r>
      <w:r>
        <w:rPr>
          <w:rStyle w:val="eop"/>
          <w:rFonts w:ascii="Trebuchet MS" w:hAnsi="Trebuchet MS" w:cs="Segoe UI"/>
        </w:rPr>
        <w:t> </w:t>
      </w:r>
    </w:p>
    <w:p w14:paraId="5F9254A6" w14:textId="77777777" w:rsidR="00F1382D" w:rsidRDefault="00F1382D" w:rsidP="00F1382D">
      <w:pPr>
        <w:pStyle w:val="paragraph"/>
        <w:spacing w:before="0" w:beforeAutospacing="0" w:after="0" w:afterAutospacing="0"/>
        <w:ind w:left="2160"/>
        <w:textAlignment w:val="baseline"/>
        <w:rPr>
          <w:rFonts w:ascii="Segoe UI" w:hAnsi="Segoe UI" w:cs="Segoe UI"/>
          <w:sz w:val="18"/>
          <w:szCs w:val="18"/>
        </w:rPr>
      </w:pPr>
      <w:r>
        <w:rPr>
          <w:rStyle w:val="normaltextrun"/>
          <w:rFonts w:ascii="Trebuchet MS" w:hAnsi="Trebuchet MS" w:cs="Segoe UI"/>
        </w:rPr>
        <w:t>Executive Director Paccione started by introducing the new CFO, Zach Cartaya. She then announced that Brad Griffith will be joining the department on March 24</w:t>
      </w:r>
      <w:r>
        <w:rPr>
          <w:rStyle w:val="normaltextrun"/>
          <w:rFonts w:ascii="Trebuchet MS" w:hAnsi="Trebuchet MS" w:cs="Segoe UI"/>
          <w:sz w:val="19"/>
          <w:szCs w:val="19"/>
          <w:vertAlign w:val="superscript"/>
        </w:rPr>
        <w:t>th</w:t>
      </w:r>
      <w:r>
        <w:rPr>
          <w:rStyle w:val="normaltextrun"/>
          <w:rFonts w:ascii="Trebuchet MS" w:hAnsi="Trebuchet MS" w:cs="Segoe UI"/>
        </w:rPr>
        <w:t xml:space="preserve"> as the new Senior Director of Academic Pathways and Innovation. She also announced that Corey Evans, Budget Director, has accepted a new role at CDE. </w:t>
      </w:r>
      <w:r>
        <w:rPr>
          <w:rStyle w:val="eop"/>
          <w:rFonts w:ascii="Trebuchet MS" w:hAnsi="Trebuchet MS" w:cs="Segoe UI"/>
        </w:rPr>
        <w:t> </w:t>
      </w:r>
    </w:p>
    <w:p w14:paraId="0BC646FD" w14:textId="77777777" w:rsidR="00F1382D" w:rsidRDefault="00F1382D" w:rsidP="00F1382D">
      <w:pPr>
        <w:pStyle w:val="paragraph"/>
        <w:spacing w:before="0" w:beforeAutospacing="0" w:after="0" w:afterAutospacing="0"/>
        <w:ind w:left="2160"/>
        <w:textAlignment w:val="baseline"/>
        <w:rPr>
          <w:rFonts w:ascii="Segoe UI" w:hAnsi="Segoe UI" w:cs="Segoe UI"/>
          <w:sz w:val="18"/>
          <w:szCs w:val="18"/>
        </w:rPr>
      </w:pPr>
      <w:r>
        <w:rPr>
          <w:rStyle w:val="eop"/>
          <w:rFonts w:ascii="Trebuchet MS" w:hAnsi="Trebuchet MS" w:cs="Segoe UI"/>
        </w:rPr>
        <w:t> </w:t>
      </w:r>
    </w:p>
    <w:p w14:paraId="509E13DA" w14:textId="77777777" w:rsidR="00F1382D" w:rsidRDefault="00F1382D" w:rsidP="00F1382D">
      <w:pPr>
        <w:pStyle w:val="paragraph"/>
        <w:spacing w:before="0" w:beforeAutospacing="0" w:after="0" w:afterAutospacing="0"/>
        <w:ind w:left="2160"/>
        <w:textAlignment w:val="baseline"/>
        <w:rPr>
          <w:rStyle w:val="eop"/>
          <w:rFonts w:ascii="Trebuchet MS" w:hAnsi="Trebuchet MS" w:cs="Segoe UI"/>
        </w:rPr>
      </w:pPr>
      <w:r>
        <w:rPr>
          <w:rStyle w:val="normaltextrun"/>
          <w:rFonts w:ascii="Trebuchet MS" w:hAnsi="Trebuchet MS" w:cs="Segoe UI"/>
        </w:rPr>
        <w:t>Executive Director Paccione shared that she continues to work with CEOs and recently traveled to Western Colorado University where she met with the senior leadership team and attended a playoff game of the women’s basketball team. She added that Western is reporting a higher-than-average enrollment next year and that they have a new program focused on mountain sports.</w:t>
      </w:r>
      <w:r>
        <w:rPr>
          <w:rStyle w:val="eop"/>
          <w:rFonts w:ascii="Trebuchet MS" w:hAnsi="Trebuchet MS" w:cs="Segoe UI"/>
        </w:rPr>
        <w:t> </w:t>
      </w:r>
    </w:p>
    <w:p w14:paraId="5B6C7806" w14:textId="77777777" w:rsidR="00F1382D" w:rsidRDefault="00F1382D" w:rsidP="00F1382D">
      <w:pPr>
        <w:pStyle w:val="paragraph"/>
        <w:spacing w:before="0" w:beforeAutospacing="0" w:after="0" w:afterAutospacing="0"/>
        <w:ind w:left="2160"/>
        <w:textAlignment w:val="baseline"/>
        <w:rPr>
          <w:rStyle w:val="eop"/>
          <w:rFonts w:ascii="Trebuchet MS" w:hAnsi="Trebuchet MS" w:cs="Segoe UI"/>
        </w:rPr>
      </w:pPr>
    </w:p>
    <w:p w14:paraId="6B45523F" w14:textId="77777777" w:rsidR="00F1382D" w:rsidRDefault="00F1382D" w:rsidP="00F1382D">
      <w:pPr>
        <w:pStyle w:val="paragraph"/>
        <w:spacing w:before="0" w:beforeAutospacing="0" w:after="0" w:afterAutospacing="0"/>
        <w:ind w:left="2160"/>
        <w:textAlignment w:val="baseline"/>
        <w:rPr>
          <w:rFonts w:ascii="Segoe UI" w:hAnsi="Segoe UI" w:cs="Segoe UI"/>
          <w:sz w:val="18"/>
          <w:szCs w:val="18"/>
        </w:rPr>
      </w:pPr>
      <w:r>
        <w:rPr>
          <w:rStyle w:val="normaltextrun"/>
          <w:rFonts w:ascii="Trebuchet MS" w:hAnsi="Trebuchet MS" w:cs="Segoe UI"/>
        </w:rPr>
        <w:t>She also mentioned the Dear Colleague letter and FAQs. She stated her belief that there is a lot of leeway for campus cultural centers as long as there is no discrimination, so she has advised CEOs to publicly note that they do not discriminate. She noted that the potential government shutdown could affect GEAR Up, which is federally funded.</w:t>
      </w:r>
      <w:r>
        <w:rPr>
          <w:rStyle w:val="eop"/>
          <w:rFonts w:ascii="Trebuchet MS" w:hAnsi="Trebuchet MS" w:cs="Segoe UI"/>
        </w:rPr>
        <w:t> </w:t>
      </w:r>
    </w:p>
    <w:p w14:paraId="5D713372" w14:textId="77777777" w:rsidR="00F1382D" w:rsidRDefault="00F1382D" w:rsidP="00F1382D">
      <w:pPr>
        <w:pStyle w:val="paragraph"/>
        <w:spacing w:before="0" w:beforeAutospacing="0" w:after="0" w:afterAutospacing="0"/>
        <w:ind w:left="2160"/>
        <w:textAlignment w:val="baseline"/>
        <w:rPr>
          <w:rFonts w:ascii="Segoe UI" w:hAnsi="Segoe UI" w:cs="Segoe UI"/>
          <w:sz w:val="18"/>
          <w:szCs w:val="18"/>
        </w:rPr>
      </w:pPr>
      <w:r>
        <w:rPr>
          <w:rStyle w:val="eop"/>
          <w:rFonts w:ascii="Trebuchet MS" w:hAnsi="Trebuchet MS" w:cs="Segoe UI"/>
        </w:rPr>
        <w:t> </w:t>
      </w:r>
    </w:p>
    <w:p w14:paraId="5ACF804B" w14:textId="77777777" w:rsidR="00F1382D" w:rsidRDefault="00F1382D" w:rsidP="00F1382D">
      <w:pPr>
        <w:pStyle w:val="paragraph"/>
        <w:spacing w:before="0" w:beforeAutospacing="0" w:after="0" w:afterAutospacing="0"/>
        <w:ind w:left="2160"/>
        <w:textAlignment w:val="baseline"/>
        <w:rPr>
          <w:rFonts w:ascii="Segoe UI" w:hAnsi="Segoe UI" w:cs="Segoe UI"/>
          <w:sz w:val="18"/>
          <w:szCs w:val="18"/>
        </w:rPr>
      </w:pPr>
      <w:r>
        <w:rPr>
          <w:rStyle w:val="normaltextrun"/>
          <w:rFonts w:ascii="Trebuchet MS" w:hAnsi="Trebuchet MS" w:cs="Segoe UI"/>
        </w:rPr>
        <w:t>Dr. Paccione ended by sharing that she would be traveling to Durango on March 25</w:t>
      </w:r>
      <w:r>
        <w:rPr>
          <w:rStyle w:val="normaltextrun"/>
          <w:rFonts w:ascii="Trebuchet MS" w:hAnsi="Trebuchet MS" w:cs="Segoe UI"/>
          <w:sz w:val="19"/>
          <w:szCs w:val="19"/>
          <w:vertAlign w:val="superscript"/>
        </w:rPr>
        <w:t xml:space="preserve">th </w:t>
      </w:r>
      <w:r>
        <w:rPr>
          <w:rStyle w:val="normaltextrun"/>
          <w:rFonts w:ascii="Trebuchet MS" w:hAnsi="Trebuchet MS" w:cs="Segoe UI"/>
        </w:rPr>
        <w:t>and March 26th</w:t>
      </w:r>
      <w:r>
        <w:rPr>
          <w:rStyle w:val="normaltextrun"/>
          <w:rFonts w:ascii="Trebuchet MS" w:hAnsi="Trebuchet MS" w:cs="Segoe UI"/>
          <w:sz w:val="19"/>
          <w:szCs w:val="19"/>
          <w:vertAlign w:val="superscript"/>
        </w:rPr>
        <w:t xml:space="preserve">   </w:t>
      </w:r>
      <w:r>
        <w:rPr>
          <w:rStyle w:val="normaltextrun"/>
          <w:rFonts w:ascii="Trebuchet MS" w:hAnsi="Trebuchet MS" w:cs="Segoe UI"/>
        </w:rPr>
        <w:t>for an education consultation with the Ute, Mountain Ute, and Southern Ute tribes. She will be joined by CDE and CDLE.</w:t>
      </w:r>
      <w:r>
        <w:rPr>
          <w:rStyle w:val="eop"/>
          <w:rFonts w:ascii="Trebuchet MS" w:hAnsi="Trebuchet MS" w:cs="Segoe UI"/>
        </w:rPr>
        <w:t> </w:t>
      </w:r>
    </w:p>
    <w:p w14:paraId="65799BF4" w14:textId="77777777" w:rsidR="00F1382D" w:rsidRDefault="00F1382D" w:rsidP="00F1382D">
      <w:pPr>
        <w:pStyle w:val="paragraph"/>
        <w:spacing w:before="0" w:beforeAutospacing="0" w:after="0" w:afterAutospacing="0"/>
        <w:ind w:left="3600"/>
        <w:textAlignment w:val="baseline"/>
        <w:rPr>
          <w:rFonts w:ascii="Segoe UI" w:hAnsi="Segoe UI" w:cs="Segoe UI"/>
          <w:sz w:val="18"/>
          <w:szCs w:val="18"/>
        </w:rPr>
      </w:pPr>
      <w:r>
        <w:rPr>
          <w:rStyle w:val="eop"/>
          <w:rFonts w:ascii="Trebuchet MS" w:hAnsi="Trebuchet MS" w:cs="Segoe UI"/>
        </w:rPr>
        <w:t> </w:t>
      </w:r>
    </w:p>
    <w:p w14:paraId="0560D043" w14:textId="443761C4" w:rsidR="00F1382D" w:rsidRDefault="00F1382D" w:rsidP="00A96D65">
      <w:pPr>
        <w:pStyle w:val="paragraph"/>
        <w:numPr>
          <w:ilvl w:val="1"/>
          <w:numId w:val="18"/>
        </w:numPr>
        <w:tabs>
          <w:tab w:val="clear" w:pos="1440"/>
          <w:tab w:val="num" w:pos="2160"/>
        </w:tabs>
        <w:spacing w:before="0" w:beforeAutospacing="0" w:after="0" w:afterAutospacing="0"/>
        <w:ind w:firstLine="0"/>
        <w:textAlignment w:val="baseline"/>
        <w:rPr>
          <w:rFonts w:ascii="Trebuchet MS" w:hAnsi="Trebuchet MS" w:cs="Segoe UI"/>
        </w:rPr>
      </w:pPr>
      <w:r>
        <w:rPr>
          <w:rStyle w:val="normaltextrun"/>
          <w:rFonts w:ascii="Trebuchet MS" w:hAnsi="Trebuchet MS" w:cs="Segoe UI"/>
          <w:b/>
          <w:bCs/>
        </w:rPr>
        <w:t>Public Comment </w:t>
      </w:r>
      <w:r>
        <w:rPr>
          <w:rStyle w:val="eop"/>
          <w:rFonts w:ascii="Trebuchet MS" w:hAnsi="Trebuchet MS" w:cs="Segoe UI"/>
        </w:rPr>
        <w:t> </w:t>
      </w:r>
    </w:p>
    <w:p w14:paraId="6E224E0A" w14:textId="77777777" w:rsidR="00F1382D" w:rsidRDefault="00F1382D" w:rsidP="00F1382D">
      <w:pPr>
        <w:pStyle w:val="paragraph"/>
        <w:spacing w:before="0" w:beforeAutospacing="0" w:after="0" w:afterAutospacing="0"/>
        <w:ind w:left="2160"/>
        <w:textAlignment w:val="baseline"/>
        <w:rPr>
          <w:rFonts w:ascii="Segoe UI" w:hAnsi="Segoe UI" w:cs="Segoe UI"/>
          <w:sz w:val="18"/>
          <w:szCs w:val="18"/>
        </w:rPr>
      </w:pPr>
      <w:r>
        <w:rPr>
          <w:rStyle w:val="normaltextrun"/>
          <w:rFonts w:ascii="Trebuchet MS" w:hAnsi="Trebuchet MS" w:cs="Segoe UI"/>
        </w:rPr>
        <w:t>None</w:t>
      </w:r>
      <w:r>
        <w:rPr>
          <w:rStyle w:val="eop"/>
          <w:rFonts w:ascii="Trebuchet MS" w:hAnsi="Trebuchet MS" w:cs="Segoe UI"/>
        </w:rPr>
        <w:t> </w:t>
      </w:r>
    </w:p>
    <w:p w14:paraId="3518BC36" w14:textId="77777777" w:rsidR="00F1382D" w:rsidRDefault="00F1382D" w:rsidP="00F1382D">
      <w:pPr>
        <w:pStyle w:val="paragraph"/>
        <w:spacing w:before="0" w:beforeAutospacing="0" w:after="0" w:afterAutospacing="0"/>
        <w:ind w:left="2160"/>
        <w:textAlignment w:val="baseline"/>
        <w:rPr>
          <w:rFonts w:ascii="Segoe UI" w:hAnsi="Segoe UI" w:cs="Segoe UI"/>
          <w:sz w:val="18"/>
          <w:szCs w:val="18"/>
        </w:rPr>
      </w:pPr>
      <w:r>
        <w:rPr>
          <w:rStyle w:val="eop"/>
          <w:rFonts w:ascii="Trebuchet MS" w:hAnsi="Trebuchet MS" w:cs="Segoe UI"/>
        </w:rPr>
        <w:t> </w:t>
      </w:r>
    </w:p>
    <w:p w14:paraId="10F930B9" w14:textId="77777777" w:rsidR="00F1382D" w:rsidRDefault="00F1382D" w:rsidP="00F1382D">
      <w:pPr>
        <w:pStyle w:val="paragraph"/>
        <w:numPr>
          <w:ilvl w:val="0"/>
          <w:numId w:val="14"/>
        </w:numPr>
        <w:spacing w:before="0" w:beforeAutospacing="0" w:after="0" w:afterAutospacing="0"/>
        <w:ind w:left="1080" w:firstLine="0"/>
        <w:textAlignment w:val="baseline"/>
        <w:rPr>
          <w:rFonts w:ascii="Trebuchet MS" w:hAnsi="Trebuchet MS" w:cs="Segoe UI"/>
        </w:rPr>
      </w:pPr>
      <w:r>
        <w:rPr>
          <w:rStyle w:val="normaltextrun"/>
          <w:rFonts w:ascii="Trebuchet MS" w:hAnsi="Trebuchet MS" w:cs="Segoe UI"/>
          <w:b/>
          <w:bCs/>
        </w:rPr>
        <w:t xml:space="preserve">     Consent Items</w:t>
      </w:r>
      <w:r>
        <w:rPr>
          <w:rStyle w:val="eop"/>
          <w:rFonts w:ascii="Trebuchet MS" w:hAnsi="Trebuchet MS" w:cs="Segoe UI"/>
        </w:rPr>
        <w:t> </w:t>
      </w:r>
    </w:p>
    <w:p w14:paraId="42CED929" w14:textId="77777777" w:rsidR="00F1382D" w:rsidRDefault="00F1382D" w:rsidP="00F1382D">
      <w:pPr>
        <w:pStyle w:val="paragraph"/>
        <w:numPr>
          <w:ilvl w:val="0"/>
          <w:numId w:val="15"/>
        </w:numPr>
        <w:spacing w:before="0" w:beforeAutospacing="0" w:after="0" w:afterAutospacing="0"/>
        <w:ind w:left="1440" w:firstLine="0"/>
        <w:textAlignment w:val="baseline"/>
        <w:rPr>
          <w:rFonts w:ascii="Trebuchet MS" w:hAnsi="Trebuchet MS" w:cs="Segoe UI"/>
        </w:rPr>
      </w:pPr>
      <w:r>
        <w:rPr>
          <w:rStyle w:val="normaltextrun"/>
          <w:rFonts w:ascii="Trebuchet MS" w:hAnsi="Trebuchet MS" w:cs="Segoe UI"/>
          <w:b/>
          <w:bCs/>
        </w:rPr>
        <w:t>Approval of Proposed Changes to CCHE Policy I, Part L: Statewide Transfer and GT Pathways (Notification of Transfer Credit)</w:t>
      </w:r>
      <w:r>
        <w:rPr>
          <w:rStyle w:val="normaltextrun"/>
          <w:rFonts w:ascii="Trebuchet MS" w:hAnsi="Trebuchet MS" w:cs="Segoe UI"/>
        </w:rPr>
        <w:t xml:space="preserve"> - </w:t>
      </w:r>
      <w:r w:rsidRPr="00290082">
        <w:rPr>
          <w:rStyle w:val="normaltextrun"/>
          <w:rFonts w:ascii="Trebuchet MS" w:hAnsi="Trebuchet MS" w:cs="Segoe UI"/>
          <w:i/>
          <w:iCs/>
        </w:rPr>
        <w:t>Christina Carrillo, Academic Policy Officer and Advocate and Liliana Diaz Solodukhin, Senior Director of Student Success and P20 Alignment, CDHE</w:t>
      </w:r>
      <w:r>
        <w:rPr>
          <w:rStyle w:val="eop"/>
          <w:rFonts w:ascii="Trebuchet MS" w:hAnsi="Trebuchet MS" w:cs="Segoe UI"/>
        </w:rPr>
        <w:t> </w:t>
      </w:r>
    </w:p>
    <w:p w14:paraId="146DDD54" w14:textId="77777777" w:rsidR="00F1382D" w:rsidRDefault="00F1382D" w:rsidP="00F1382D">
      <w:pPr>
        <w:pStyle w:val="paragraph"/>
        <w:spacing w:before="0" w:beforeAutospacing="0" w:after="0" w:afterAutospacing="0"/>
        <w:ind w:left="720"/>
        <w:textAlignment w:val="baseline"/>
        <w:rPr>
          <w:rFonts w:ascii="Segoe UI" w:hAnsi="Segoe UI" w:cs="Segoe UI"/>
          <w:sz w:val="18"/>
          <w:szCs w:val="18"/>
        </w:rPr>
      </w:pPr>
      <w:r>
        <w:rPr>
          <w:rStyle w:val="tabchar"/>
          <w:rFonts w:ascii="Calibri" w:hAnsi="Calibri" w:cs="Calibri"/>
        </w:rPr>
        <w:tab/>
      </w:r>
      <w:r>
        <w:rPr>
          <w:rStyle w:val="normaltextrun"/>
          <w:rFonts w:ascii="Trebuchet MS" w:hAnsi="Trebuchet MS" w:cs="Segoe UI"/>
        </w:rPr>
        <w:t xml:space="preserve">Commissioner Abramson moved to approve the item. Seconded by </w:t>
      </w:r>
      <w:r>
        <w:rPr>
          <w:rStyle w:val="tabchar"/>
          <w:rFonts w:ascii="Calibri" w:hAnsi="Calibri" w:cs="Calibri"/>
        </w:rPr>
        <w:tab/>
      </w:r>
      <w:r>
        <w:rPr>
          <w:rStyle w:val="normaltextrun"/>
          <w:rFonts w:ascii="Trebuchet MS" w:hAnsi="Trebuchet MS" w:cs="Segoe UI"/>
        </w:rPr>
        <w:t xml:space="preserve">Commissioner Tucker. The motion was approved by consent with no </w:t>
      </w:r>
      <w:r>
        <w:rPr>
          <w:rStyle w:val="tabchar"/>
          <w:rFonts w:ascii="Calibri" w:hAnsi="Calibri" w:cs="Calibri"/>
        </w:rPr>
        <w:tab/>
      </w:r>
      <w:r>
        <w:rPr>
          <w:rStyle w:val="normaltextrun"/>
          <w:rFonts w:ascii="Trebuchet MS" w:hAnsi="Trebuchet MS" w:cs="Segoe UI"/>
        </w:rPr>
        <w:t xml:space="preserve">opposition.  </w:t>
      </w:r>
      <w:r>
        <w:rPr>
          <w:rStyle w:val="eop"/>
          <w:rFonts w:ascii="Trebuchet MS" w:hAnsi="Trebuchet MS" w:cs="Segoe UI"/>
        </w:rPr>
        <w:t> </w:t>
      </w:r>
    </w:p>
    <w:p w14:paraId="55D0946A" w14:textId="77777777" w:rsidR="00F1382D" w:rsidRDefault="00F1382D" w:rsidP="00F1382D">
      <w:pPr>
        <w:pStyle w:val="paragraph"/>
        <w:spacing w:before="0" w:beforeAutospacing="0" w:after="0" w:afterAutospacing="0"/>
        <w:ind w:left="720"/>
        <w:textAlignment w:val="baseline"/>
        <w:rPr>
          <w:rFonts w:ascii="Segoe UI" w:hAnsi="Segoe UI" w:cs="Segoe UI"/>
          <w:sz w:val="18"/>
          <w:szCs w:val="18"/>
        </w:rPr>
      </w:pPr>
      <w:r>
        <w:rPr>
          <w:rStyle w:val="eop"/>
          <w:rFonts w:ascii="Trebuchet MS" w:hAnsi="Trebuchet MS" w:cs="Segoe UI"/>
        </w:rPr>
        <w:t> </w:t>
      </w:r>
    </w:p>
    <w:p w14:paraId="3DDA897D" w14:textId="77777777" w:rsidR="00F1382D" w:rsidRDefault="00F1382D" w:rsidP="00F1382D">
      <w:pPr>
        <w:pStyle w:val="paragraph"/>
        <w:numPr>
          <w:ilvl w:val="0"/>
          <w:numId w:val="16"/>
        </w:numPr>
        <w:spacing w:before="0" w:beforeAutospacing="0" w:after="0" w:afterAutospacing="0"/>
        <w:ind w:left="1080" w:firstLine="0"/>
        <w:textAlignment w:val="baseline"/>
        <w:rPr>
          <w:rFonts w:ascii="Trebuchet MS" w:hAnsi="Trebuchet MS" w:cs="Segoe UI"/>
        </w:rPr>
      </w:pPr>
      <w:r>
        <w:rPr>
          <w:rStyle w:val="normaltextrun"/>
          <w:rFonts w:ascii="Trebuchet MS" w:hAnsi="Trebuchet MS" w:cs="Segoe UI"/>
          <w:b/>
          <w:bCs/>
        </w:rPr>
        <w:t xml:space="preserve">     Discussion Items</w:t>
      </w:r>
      <w:r>
        <w:rPr>
          <w:rStyle w:val="normaltextrun"/>
          <w:rFonts w:ascii="Trebuchet MS" w:hAnsi="Trebuchet MS" w:cs="Segoe UI"/>
          <w:i/>
          <w:iCs/>
        </w:rPr>
        <w:t> </w:t>
      </w:r>
      <w:r>
        <w:rPr>
          <w:rStyle w:val="eop"/>
          <w:rFonts w:ascii="Trebuchet MS" w:hAnsi="Trebuchet MS" w:cs="Segoe UI"/>
        </w:rPr>
        <w:t> </w:t>
      </w:r>
    </w:p>
    <w:p w14:paraId="03D9583B" w14:textId="77777777" w:rsidR="00F1382D" w:rsidRDefault="00F1382D" w:rsidP="00F1382D">
      <w:pPr>
        <w:pStyle w:val="paragraph"/>
        <w:numPr>
          <w:ilvl w:val="0"/>
          <w:numId w:val="17"/>
        </w:numPr>
        <w:spacing w:before="0" w:beforeAutospacing="0" w:after="0" w:afterAutospacing="0"/>
        <w:ind w:left="1440" w:firstLine="0"/>
        <w:textAlignment w:val="baseline"/>
        <w:rPr>
          <w:rFonts w:ascii="Trebuchet MS" w:hAnsi="Trebuchet MS" w:cs="Segoe UI"/>
        </w:rPr>
      </w:pPr>
      <w:r>
        <w:rPr>
          <w:rStyle w:val="normaltextrun"/>
          <w:rFonts w:ascii="Trebuchet MS" w:hAnsi="Trebuchet MS" w:cs="Segoe UI"/>
          <w:b/>
          <w:bCs/>
        </w:rPr>
        <w:t>Legislative Update – Rachel Fischer</w:t>
      </w:r>
      <w:r>
        <w:rPr>
          <w:rStyle w:val="eop"/>
          <w:rFonts w:ascii="Trebuchet MS" w:hAnsi="Trebuchet MS" w:cs="Segoe UI"/>
        </w:rPr>
        <w:t> </w:t>
      </w:r>
    </w:p>
    <w:p w14:paraId="441A7E6A" w14:textId="77777777" w:rsidR="00F1382D" w:rsidRDefault="00F1382D" w:rsidP="00F1382D">
      <w:pPr>
        <w:pStyle w:val="paragraph"/>
        <w:spacing w:before="0" w:beforeAutospacing="0" w:after="0" w:afterAutospacing="0"/>
        <w:ind w:left="1440"/>
        <w:textAlignment w:val="baseline"/>
        <w:rPr>
          <w:rFonts w:ascii="Segoe UI" w:hAnsi="Segoe UI" w:cs="Segoe UI"/>
          <w:sz w:val="18"/>
          <w:szCs w:val="18"/>
        </w:rPr>
      </w:pPr>
      <w:r>
        <w:rPr>
          <w:rStyle w:val="normaltextrun"/>
          <w:rFonts w:ascii="Trebuchet MS" w:hAnsi="Trebuchet MS" w:cs="Segoe UI"/>
        </w:rPr>
        <w:t>Ms. Fischer started with an update on HB 25-1038, the post-secondary credit transfer website. The bill made it out of committee February 13</w:t>
      </w:r>
      <w:r>
        <w:rPr>
          <w:rStyle w:val="normaltextrun"/>
          <w:rFonts w:ascii="Trebuchet MS" w:hAnsi="Trebuchet MS" w:cs="Segoe UI"/>
          <w:sz w:val="19"/>
          <w:szCs w:val="19"/>
          <w:vertAlign w:val="superscript"/>
        </w:rPr>
        <w:t>th</w:t>
      </w:r>
      <w:r>
        <w:rPr>
          <w:rStyle w:val="normaltextrun"/>
          <w:rFonts w:ascii="Trebuchet MS" w:hAnsi="Trebuchet MS" w:cs="Segoe UI"/>
        </w:rPr>
        <w:t xml:space="preserve"> </w:t>
      </w:r>
      <w:r>
        <w:rPr>
          <w:rStyle w:val="normaltextrun"/>
          <w:rFonts w:ascii="Trebuchet MS" w:hAnsi="Trebuchet MS" w:cs="Segoe UI"/>
        </w:rPr>
        <w:lastRenderedPageBreak/>
        <w:t>and made it out with a unanimous vote. She thanked Commissioner Abramson for testifying on behalf of the commission. The bill is currently being held in appropriations as the committee is working through the long bill. </w:t>
      </w:r>
      <w:r>
        <w:rPr>
          <w:rStyle w:val="eop"/>
          <w:rFonts w:ascii="Trebuchet MS" w:hAnsi="Trebuchet MS" w:cs="Segoe UI"/>
        </w:rPr>
        <w:t> </w:t>
      </w:r>
    </w:p>
    <w:p w14:paraId="47707E13" w14:textId="77777777" w:rsidR="00F1382D" w:rsidRDefault="00F1382D" w:rsidP="00F1382D">
      <w:pPr>
        <w:pStyle w:val="paragraph"/>
        <w:spacing w:before="0" w:beforeAutospacing="0" w:after="0" w:afterAutospacing="0"/>
        <w:ind w:left="1440"/>
        <w:textAlignment w:val="baseline"/>
        <w:rPr>
          <w:rFonts w:ascii="Segoe UI" w:hAnsi="Segoe UI" w:cs="Segoe UI"/>
          <w:sz w:val="18"/>
          <w:szCs w:val="18"/>
        </w:rPr>
      </w:pPr>
      <w:r>
        <w:rPr>
          <w:rStyle w:val="normaltextrun"/>
          <w:rFonts w:ascii="Trebuchet MS" w:hAnsi="Trebuchet MS" w:cs="Segoe UI"/>
        </w:rPr>
        <w:t> </w:t>
      </w:r>
      <w:r>
        <w:rPr>
          <w:rStyle w:val="eop"/>
          <w:rFonts w:ascii="Trebuchet MS" w:hAnsi="Trebuchet MS" w:cs="Segoe UI"/>
        </w:rPr>
        <w:t> </w:t>
      </w:r>
    </w:p>
    <w:p w14:paraId="41A18960" w14:textId="77777777" w:rsidR="00F1382D" w:rsidRDefault="00F1382D" w:rsidP="00F1382D">
      <w:pPr>
        <w:pStyle w:val="paragraph"/>
        <w:spacing w:before="0" w:beforeAutospacing="0" w:after="0" w:afterAutospacing="0"/>
        <w:ind w:left="1440"/>
        <w:textAlignment w:val="baseline"/>
        <w:rPr>
          <w:rFonts w:ascii="Segoe UI" w:hAnsi="Segoe UI" w:cs="Segoe UI"/>
          <w:sz w:val="18"/>
          <w:szCs w:val="18"/>
        </w:rPr>
      </w:pPr>
      <w:r>
        <w:rPr>
          <w:rStyle w:val="normaltextrun"/>
          <w:rFonts w:ascii="Trebuchet MS" w:hAnsi="Trebuchet MS" w:cs="Segoe UI"/>
        </w:rPr>
        <w:t>She reported that a few amendments have passed the committee. L001, which is technical change and clarifies the work-related experiences policy submission from institutions. L002, which creates department duties to review transfer policies to inform the website and checks and charges the third-party vendor to work with the department and work with the IHEs on the functionality of the website. And L003, which makes the one-to-one portion of the website permissible. </w:t>
      </w:r>
      <w:r>
        <w:rPr>
          <w:rStyle w:val="eop"/>
          <w:rFonts w:ascii="Trebuchet MS" w:hAnsi="Trebuchet MS" w:cs="Segoe UI"/>
        </w:rPr>
        <w:t> </w:t>
      </w:r>
    </w:p>
    <w:p w14:paraId="6D2005FC" w14:textId="77777777" w:rsidR="00F1382D" w:rsidRDefault="00F1382D" w:rsidP="00F1382D">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 </w:t>
      </w:r>
      <w:r>
        <w:rPr>
          <w:rStyle w:val="eop"/>
          <w:rFonts w:ascii="Trebuchet MS" w:hAnsi="Trebuchet MS" w:cs="Segoe UI"/>
          <w:sz w:val="22"/>
          <w:szCs w:val="22"/>
        </w:rPr>
        <w:t> </w:t>
      </w:r>
    </w:p>
    <w:p w14:paraId="009273C9" w14:textId="77777777" w:rsidR="00F1382D" w:rsidRDefault="00F1382D" w:rsidP="00F1382D">
      <w:pPr>
        <w:pStyle w:val="paragraph"/>
        <w:spacing w:before="0" w:beforeAutospacing="0" w:after="0" w:afterAutospacing="0"/>
        <w:ind w:left="1440"/>
        <w:textAlignment w:val="baseline"/>
        <w:rPr>
          <w:rFonts w:ascii="Segoe UI" w:hAnsi="Segoe UI" w:cs="Segoe UI"/>
          <w:sz w:val="18"/>
          <w:szCs w:val="18"/>
        </w:rPr>
      </w:pPr>
      <w:r>
        <w:rPr>
          <w:rStyle w:val="normaltextrun"/>
          <w:rFonts w:ascii="Trebuchet MS" w:hAnsi="Trebuchet MS" w:cs="Segoe UI"/>
        </w:rPr>
        <w:t xml:space="preserve">Ms. Fischer then shared an update on HB 25-1186, focused on work-based learning experiences in higher education, which made it out of committee with a 12 to 1 vote. The department is working on gathering </w:t>
      </w:r>
      <w:r>
        <w:rPr>
          <w:rStyle w:val="eop"/>
          <w:rFonts w:ascii="Trebuchet MS" w:hAnsi="Trebuchet MS" w:cs="Segoe UI"/>
        </w:rPr>
        <w:t> </w:t>
      </w:r>
    </w:p>
    <w:p w14:paraId="0D709467" w14:textId="77777777" w:rsidR="00F1382D" w:rsidRDefault="00F1382D" w:rsidP="00F1382D">
      <w:pPr>
        <w:pStyle w:val="paragraph"/>
        <w:spacing w:before="0" w:beforeAutospacing="0" w:after="0" w:afterAutospacing="0"/>
        <w:ind w:left="1440"/>
        <w:textAlignment w:val="baseline"/>
        <w:rPr>
          <w:rFonts w:ascii="Segoe UI" w:hAnsi="Segoe UI" w:cs="Segoe UI"/>
          <w:sz w:val="18"/>
          <w:szCs w:val="18"/>
        </w:rPr>
      </w:pPr>
      <w:r>
        <w:rPr>
          <w:rStyle w:val="normaltextrun"/>
          <w:rFonts w:ascii="Trebuchet MS" w:hAnsi="Trebuchet MS" w:cs="Segoe UI"/>
        </w:rPr>
        <w:t>interested funder letters to submit to the Appropriations Committee because we received notice that they want interested funder letters for gifts, grants, and donations bills. There are a few amendments attached to the bill, including a strike below that has a legislative declaration that aligns DHE and CCHE's intent on the need for work-based learning and the Talent Development Glossary. </w:t>
      </w:r>
      <w:r>
        <w:rPr>
          <w:rStyle w:val="eop"/>
          <w:rFonts w:ascii="Trebuchet MS" w:hAnsi="Trebuchet MS" w:cs="Segoe UI"/>
        </w:rPr>
        <w:t> </w:t>
      </w:r>
    </w:p>
    <w:p w14:paraId="32F9F79B" w14:textId="77777777" w:rsidR="00F1382D" w:rsidRDefault="00F1382D" w:rsidP="00F1382D">
      <w:pPr>
        <w:pStyle w:val="paragraph"/>
        <w:spacing w:before="0" w:beforeAutospacing="0" w:after="0" w:afterAutospacing="0"/>
        <w:ind w:left="1440"/>
        <w:textAlignment w:val="baseline"/>
        <w:rPr>
          <w:rFonts w:ascii="Segoe UI" w:hAnsi="Segoe UI" w:cs="Segoe UI"/>
          <w:sz w:val="18"/>
          <w:szCs w:val="18"/>
        </w:rPr>
      </w:pPr>
      <w:r>
        <w:rPr>
          <w:rStyle w:val="normaltextrun"/>
          <w:rFonts w:ascii="Trebuchet MS" w:hAnsi="Trebuchet MS" w:cs="Segoe UI"/>
        </w:rPr>
        <w:t> </w:t>
      </w:r>
      <w:r>
        <w:rPr>
          <w:rStyle w:val="eop"/>
          <w:rFonts w:ascii="Trebuchet MS" w:hAnsi="Trebuchet MS" w:cs="Segoe UI"/>
        </w:rPr>
        <w:t> </w:t>
      </w:r>
    </w:p>
    <w:p w14:paraId="3A9CBF87" w14:textId="77777777" w:rsidR="00F1382D" w:rsidRDefault="00F1382D" w:rsidP="00F1382D">
      <w:pPr>
        <w:pStyle w:val="paragraph"/>
        <w:spacing w:before="0" w:beforeAutospacing="0" w:after="0" w:afterAutospacing="0"/>
        <w:ind w:left="1440"/>
        <w:textAlignment w:val="baseline"/>
        <w:rPr>
          <w:rFonts w:ascii="Segoe UI" w:hAnsi="Segoe UI" w:cs="Segoe UI"/>
          <w:sz w:val="18"/>
          <w:szCs w:val="18"/>
        </w:rPr>
      </w:pPr>
      <w:r>
        <w:rPr>
          <w:rStyle w:val="normaltextrun"/>
          <w:rFonts w:ascii="Trebuchet MS" w:hAnsi="Trebuchet MS" w:cs="Segoe UI"/>
        </w:rPr>
        <w:t>She shared that the department is still in the drafting process of the 1340 changes and we’re working with JBC members on a path forward. She noted that DHE is currently tracking 22 bills, including 1041, which concerns the payment of student athletes by an institution for their name, image, and likeness. DHE is neutral on the bill.  </w:t>
      </w:r>
      <w:r>
        <w:rPr>
          <w:rStyle w:val="eop"/>
          <w:rFonts w:ascii="Trebuchet MS" w:hAnsi="Trebuchet MS" w:cs="Segoe UI"/>
        </w:rPr>
        <w:t> </w:t>
      </w:r>
    </w:p>
    <w:p w14:paraId="2A6C6171" w14:textId="77777777" w:rsidR="00F1382D" w:rsidRDefault="00F1382D" w:rsidP="00F1382D">
      <w:pPr>
        <w:pStyle w:val="paragraph"/>
        <w:spacing w:before="0" w:beforeAutospacing="0" w:after="0" w:afterAutospacing="0"/>
        <w:ind w:left="1440"/>
        <w:textAlignment w:val="baseline"/>
        <w:rPr>
          <w:rFonts w:ascii="Segoe UI" w:hAnsi="Segoe UI" w:cs="Segoe UI"/>
          <w:sz w:val="18"/>
          <w:szCs w:val="18"/>
        </w:rPr>
      </w:pPr>
      <w:r>
        <w:rPr>
          <w:rStyle w:val="normaltextrun"/>
          <w:rFonts w:ascii="Trebuchet MS" w:hAnsi="Trebuchet MS" w:cs="Segoe UI"/>
        </w:rPr>
        <w:t> </w:t>
      </w:r>
      <w:r>
        <w:rPr>
          <w:rStyle w:val="eop"/>
          <w:rFonts w:ascii="Trebuchet MS" w:hAnsi="Trebuchet MS" w:cs="Segoe UI"/>
        </w:rPr>
        <w:t> </w:t>
      </w:r>
    </w:p>
    <w:p w14:paraId="1AE30179" w14:textId="77777777" w:rsidR="00F1382D" w:rsidRDefault="00F1382D" w:rsidP="00F1382D">
      <w:pPr>
        <w:pStyle w:val="paragraph"/>
        <w:spacing w:before="0" w:beforeAutospacing="0" w:after="0" w:afterAutospacing="0"/>
        <w:ind w:left="1440"/>
        <w:textAlignment w:val="baseline"/>
        <w:rPr>
          <w:rFonts w:ascii="Segoe UI" w:hAnsi="Segoe UI" w:cs="Segoe UI"/>
          <w:sz w:val="18"/>
          <w:szCs w:val="18"/>
        </w:rPr>
      </w:pPr>
      <w:r>
        <w:rPr>
          <w:rStyle w:val="normaltextrun"/>
          <w:rFonts w:ascii="Trebuchet MS" w:hAnsi="Trebuchet MS" w:cs="Segoe UI"/>
        </w:rPr>
        <w:t>House Bill 1192, which focuses primarily on financial literacy in the K-12 classroom. But it also has an expansive FAFSA CASFA completion clause in the introduced amendment that passed last night, it's L006 which states that a student will complete the FAFSA or CASFA beginning in 2028 unless the student declines and/or authorized personnel determines it is unfeasible. The bill passed out of the House Committee. DHE is in support of the bill and Dr. Johnson testified in support. </w:t>
      </w:r>
      <w:r>
        <w:rPr>
          <w:rStyle w:val="eop"/>
          <w:rFonts w:ascii="Trebuchet MS" w:hAnsi="Trebuchet MS" w:cs="Segoe UI"/>
        </w:rPr>
        <w:t> </w:t>
      </w:r>
    </w:p>
    <w:p w14:paraId="11BC3522" w14:textId="77777777" w:rsidR="00F1382D" w:rsidRDefault="00F1382D" w:rsidP="00F1382D">
      <w:pPr>
        <w:pStyle w:val="paragraph"/>
        <w:spacing w:before="0" w:beforeAutospacing="0" w:after="0" w:afterAutospacing="0"/>
        <w:ind w:left="1440"/>
        <w:textAlignment w:val="baseline"/>
        <w:rPr>
          <w:rStyle w:val="normaltextrun"/>
          <w:rFonts w:ascii="Trebuchet MS" w:hAnsi="Trebuchet MS" w:cs="Segoe UI"/>
        </w:rPr>
      </w:pPr>
    </w:p>
    <w:p w14:paraId="7C4F1956" w14:textId="77777777" w:rsidR="00F1382D" w:rsidRDefault="00F1382D" w:rsidP="00F1382D">
      <w:pPr>
        <w:pStyle w:val="paragraph"/>
        <w:spacing w:before="0" w:beforeAutospacing="0" w:after="0" w:afterAutospacing="0"/>
        <w:ind w:left="1440"/>
        <w:textAlignment w:val="baseline"/>
        <w:rPr>
          <w:rStyle w:val="normaltextrun"/>
          <w:rFonts w:ascii="Trebuchet MS" w:hAnsi="Trebuchet MS" w:cs="Segoe UI"/>
        </w:rPr>
      </w:pPr>
      <w:r>
        <w:rPr>
          <w:rStyle w:val="normaltextrun"/>
          <w:rFonts w:ascii="Trebuchet MS" w:hAnsi="Trebuchet MS" w:cs="Segoe UI"/>
        </w:rPr>
        <w:t xml:space="preserve">Ms. Fischer mentioned 1221 permits the Emily Griffith Technical College to offer an associates of Applied Science degree with approval by SBCCOE. DHE is neutral. She went on to mention 087, Senator Marchman's bill related to reasonable ed accommodations in Higher Education. The bill passed the Senate and requires IHEs to create and adopt a policy and process to support the ability of a prospective admitted or enrolled student with a disability to voluntarily self-disclose and engage in an interactive process to receive an academic adjustment. DHE is neutral on the bill. </w:t>
      </w:r>
    </w:p>
    <w:p w14:paraId="018BFD18" w14:textId="77777777" w:rsidR="00F1382D" w:rsidRDefault="00F1382D" w:rsidP="00F1382D">
      <w:pPr>
        <w:pStyle w:val="paragraph"/>
        <w:spacing w:before="0" w:beforeAutospacing="0" w:after="0" w:afterAutospacing="0"/>
        <w:ind w:left="1440"/>
        <w:textAlignment w:val="baseline"/>
        <w:rPr>
          <w:rStyle w:val="normaltextrun"/>
          <w:rFonts w:ascii="Trebuchet MS" w:hAnsi="Trebuchet MS" w:cs="Segoe UI"/>
        </w:rPr>
      </w:pPr>
    </w:p>
    <w:p w14:paraId="72793724" w14:textId="77777777" w:rsidR="00F1382D" w:rsidRPr="0032544E" w:rsidRDefault="00F1382D" w:rsidP="00F1382D">
      <w:pPr>
        <w:pStyle w:val="paragraph"/>
        <w:spacing w:before="0" w:beforeAutospacing="0" w:after="0" w:afterAutospacing="0"/>
        <w:ind w:left="1440"/>
        <w:textAlignment w:val="baseline"/>
        <w:rPr>
          <w:rFonts w:ascii="Segoe UI" w:hAnsi="Segoe UI" w:cs="Segoe UI"/>
          <w:sz w:val="18"/>
          <w:szCs w:val="18"/>
        </w:rPr>
      </w:pPr>
      <w:r>
        <w:rPr>
          <w:rStyle w:val="normaltextrun"/>
          <w:rFonts w:ascii="Trebuchet MS" w:hAnsi="Trebuchet MS" w:cs="Segoe UI"/>
        </w:rPr>
        <w:t xml:space="preserve">There is also SB 120 from Senator Marchman, the Nuclear Workforce Development Education Program, which creates a nuclear workforce </w:t>
      </w:r>
      <w:r>
        <w:rPr>
          <w:rStyle w:val="normaltextrun"/>
          <w:rFonts w:ascii="Trebuchet MS" w:hAnsi="Trebuchet MS" w:cs="Segoe UI"/>
        </w:rPr>
        <w:lastRenderedPageBreak/>
        <w:t xml:space="preserve">development and education program within DHE. Senator Marchman added that SB 120 is one of two nuclear bills going through the Capitol and they are hoping to get participation from both CU and CSU. Sen. Marchman also added that SB 087 would </w:t>
      </w:r>
      <w:r w:rsidRPr="0032544E">
        <w:rPr>
          <w:rFonts w:ascii="Trebuchet MS" w:hAnsi="Trebuchet MS" w:cs="Segoe UI"/>
        </w:rPr>
        <w:t>allow students in K-12 with IEPs and 504s to transfer the accommodations into higher education.  </w:t>
      </w:r>
    </w:p>
    <w:p w14:paraId="2F454D7A" w14:textId="77777777" w:rsidR="00F1382D" w:rsidRPr="0032544E" w:rsidRDefault="00F1382D" w:rsidP="00F1382D">
      <w:pPr>
        <w:pStyle w:val="paragraph"/>
        <w:ind w:left="1440"/>
        <w:rPr>
          <w:rFonts w:ascii="Trebuchet MS" w:hAnsi="Trebuchet MS" w:cs="Segoe UI"/>
        </w:rPr>
      </w:pPr>
      <w:r w:rsidRPr="0032544E">
        <w:rPr>
          <w:rFonts w:ascii="Trebuchet MS" w:hAnsi="Trebuchet MS" w:cs="Segoe UI"/>
        </w:rPr>
        <w:t>Finally, Ms. Fischer provided updates on SB 154, access to educator pathways, which adjust the pathways and endorsements for special education teachers. CDHE is paying close attention to the TREP pathway amendment portion of the bill. DHE is neutral on the bill.   </w:t>
      </w:r>
    </w:p>
    <w:p w14:paraId="10BA07D5" w14:textId="77777777" w:rsidR="00F1382D" w:rsidRPr="0032544E" w:rsidRDefault="00F1382D" w:rsidP="00F1382D">
      <w:pPr>
        <w:pStyle w:val="paragraph"/>
        <w:ind w:left="1440"/>
        <w:rPr>
          <w:rFonts w:ascii="Trebuchet MS" w:hAnsi="Trebuchet MS" w:cs="Segoe UI"/>
        </w:rPr>
      </w:pPr>
      <w:r w:rsidRPr="0032544E">
        <w:rPr>
          <w:rFonts w:ascii="Trebuchet MS" w:hAnsi="Trebuchet MS" w:cs="Segoe UI"/>
        </w:rPr>
        <w:t>Ms. Fischer ended by announcing that JBC figure setting would likely be held on March 12th. </w:t>
      </w:r>
    </w:p>
    <w:p w14:paraId="4BCB26EF" w14:textId="77777777" w:rsidR="00F1382D" w:rsidRPr="0032544E" w:rsidRDefault="00F1382D" w:rsidP="00F1382D">
      <w:pPr>
        <w:pStyle w:val="paragraph"/>
        <w:ind w:left="1440"/>
        <w:rPr>
          <w:rFonts w:ascii="Trebuchet MS" w:hAnsi="Trebuchet MS" w:cs="Segoe UI"/>
          <w:b/>
          <w:bCs/>
        </w:rPr>
      </w:pPr>
      <w:r w:rsidRPr="0032544E">
        <w:rPr>
          <w:rFonts w:ascii="Segoe UI" w:hAnsi="Segoe UI" w:cs="Segoe UI"/>
          <w:b/>
          <w:bCs/>
          <w:sz w:val="18"/>
          <w:szCs w:val="18"/>
        </w:rPr>
        <w:t> </w:t>
      </w:r>
    </w:p>
    <w:p w14:paraId="4BA16D46" w14:textId="77777777" w:rsidR="00F1382D" w:rsidRPr="0032544E" w:rsidRDefault="00F1382D" w:rsidP="00F1382D">
      <w:pPr>
        <w:pStyle w:val="paragraph"/>
        <w:numPr>
          <w:ilvl w:val="0"/>
          <w:numId w:val="19"/>
        </w:numPr>
        <w:spacing w:before="0" w:beforeAutospacing="0" w:after="0" w:afterAutospacing="0"/>
        <w:rPr>
          <w:rFonts w:ascii="Trebuchet MS" w:hAnsi="Trebuchet MS" w:cs="Segoe UI"/>
        </w:rPr>
      </w:pPr>
      <w:r>
        <w:rPr>
          <w:rFonts w:ascii="Trebuchet MS" w:hAnsi="Trebuchet MS" w:cs="Segoe UI"/>
          <w:b/>
          <w:bCs/>
        </w:rPr>
        <w:t>F</w:t>
      </w:r>
      <w:r w:rsidRPr="0032544E">
        <w:rPr>
          <w:rFonts w:ascii="Trebuchet MS" w:hAnsi="Trebuchet MS" w:cs="Segoe UI"/>
          <w:b/>
          <w:bCs/>
        </w:rPr>
        <w:t>unding Formula Update – Chair Walmer</w:t>
      </w:r>
      <w:r w:rsidRPr="0032544E">
        <w:rPr>
          <w:rFonts w:ascii="Trebuchet MS" w:hAnsi="Trebuchet MS" w:cs="Segoe UI"/>
        </w:rPr>
        <w:t> </w:t>
      </w:r>
    </w:p>
    <w:p w14:paraId="0AE9F717" w14:textId="77777777" w:rsidR="00F1382D" w:rsidRPr="0032544E" w:rsidRDefault="00F1382D" w:rsidP="00F1382D">
      <w:pPr>
        <w:pStyle w:val="paragraph"/>
        <w:spacing w:before="0" w:beforeAutospacing="0" w:after="0" w:afterAutospacing="0"/>
        <w:ind w:left="1440"/>
        <w:rPr>
          <w:rFonts w:ascii="Trebuchet MS" w:hAnsi="Trebuchet MS" w:cs="Segoe UI"/>
        </w:rPr>
      </w:pPr>
      <w:r w:rsidRPr="0032544E">
        <w:rPr>
          <w:rFonts w:ascii="Trebuchet MS" w:hAnsi="Trebuchet MS" w:cs="Segoe UI"/>
        </w:rPr>
        <w:t>Chair Walmer started her report with a reminder that all of the meetings for the Formula Review Working Group are posted on the formula website. She shared that at recent meetings, they have broken into smaller working groups. At the February 21st meeting, in partnership with the Colorado Trustee Network, they reviewed survey results and then facilitated a roundtable conversation with Chancellor Garcia, Chancellor Frank, President Marshall, and CFO Chad Marturano of the CU system. The next working group meeting will be held on March 14th.  </w:t>
      </w:r>
    </w:p>
    <w:p w14:paraId="4CB8ECF8" w14:textId="77777777" w:rsidR="00F1382D" w:rsidRDefault="00F1382D" w:rsidP="00F1382D">
      <w:pPr>
        <w:pStyle w:val="paragraph"/>
        <w:ind w:left="1440"/>
        <w:rPr>
          <w:rFonts w:ascii="Trebuchet MS" w:hAnsi="Trebuchet MS" w:cs="Segoe UI"/>
        </w:rPr>
      </w:pPr>
      <w:r w:rsidRPr="0032544E">
        <w:rPr>
          <w:rFonts w:ascii="Trebuchet MS" w:hAnsi="Trebuchet MS" w:cs="Segoe UI"/>
        </w:rPr>
        <w:t>Chair Walmer also shared that while there may not necessarily be a lot of improvement in the funding formula allocation model, that the process is important to understand what might be possible. It is about the approach rather than the amount of funding and ultimately, the institutions want to do things in the best interest of all Colorado students. Dr. Paccione added that the process helps ensure that stakeholders have buy-in and are able to co-create a solution where people have ownership.  </w:t>
      </w:r>
    </w:p>
    <w:p w14:paraId="6D67C819" w14:textId="5BD32633" w:rsidR="00F1382D" w:rsidRPr="0032544E" w:rsidRDefault="00F1382D" w:rsidP="00F1382D">
      <w:pPr>
        <w:pStyle w:val="paragraph"/>
        <w:ind w:left="1440"/>
        <w:rPr>
          <w:rFonts w:ascii="Trebuchet MS" w:hAnsi="Trebuchet MS" w:cs="Segoe UI"/>
        </w:rPr>
      </w:pPr>
      <w:r>
        <w:rPr>
          <w:rFonts w:ascii="Trebuchet MS" w:hAnsi="Trebuchet MS" w:cs="Segoe UI"/>
        </w:rPr>
        <w:t>She noted that the next meeting will be held on Friday, April 4, 2025.</w:t>
      </w:r>
    </w:p>
    <w:p w14:paraId="41745766" w14:textId="77777777" w:rsidR="00F1382D" w:rsidRPr="0032544E" w:rsidRDefault="00F1382D" w:rsidP="00F1382D">
      <w:pPr>
        <w:pStyle w:val="paragraph"/>
        <w:ind w:left="1440"/>
        <w:rPr>
          <w:rFonts w:ascii="Segoe UI" w:hAnsi="Segoe UI" w:cs="Segoe UI"/>
          <w:sz w:val="18"/>
          <w:szCs w:val="18"/>
        </w:rPr>
      </w:pPr>
      <w:r w:rsidRPr="0032544E">
        <w:rPr>
          <w:rFonts w:ascii="Segoe UI" w:hAnsi="Segoe UI" w:cs="Segoe UI"/>
          <w:sz w:val="18"/>
          <w:szCs w:val="18"/>
        </w:rPr>
        <w:t>  </w:t>
      </w:r>
    </w:p>
    <w:p w14:paraId="2749C8AF" w14:textId="7F1B250E" w:rsidR="00F1382D" w:rsidRDefault="00F1382D" w:rsidP="00F1382D">
      <w:pPr>
        <w:pStyle w:val="paragraph"/>
        <w:rPr>
          <w:rFonts w:ascii="Trebuchet MS" w:hAnsi="Trebuchet MS" w:cs="Segoe UI"/>
          <w:b/>
          <w:bCs/>
        </w:rPr>
      </w:pPr>
      <w:r w:rsidRPr="0032544E">
        <w:rPr>
          <w:rFonts w:ascii="Trebuchet MS" w:hAnsi="Trebuchet MS" w:cs="Segoe UI"/>
          <w:b/>
          <w:bCs/>
        </w:rPr>
        <w:t>The meeting adjourned at 1:53pm.  </w:t>
      </w:r>
    </w:p>
    <w:p w14:paraId="4F69803F" w14:textId="77777777" w:rsidR="00F1382D" w:rsidRDefault="00F1382D">
      <w:pPr>
        <w:spacing w:line="260" w:lineRule="auto"/>
        <w:rPr>
          <w:rFonts w:ascii="Trebuchet MS" w:hAnsi="Trebuchet MS" w:cs="Segoe UI"/>
          <w:b/>
          <w:bCs/>
          <w:sz w:val="24"/>
          <w:szCs w:val="24"/>
        </w:rPr>
      </w:pPr>
      <w:r>
        <w:rPr>
          <w:rFonts w:ascii="Trebuchet MS" w:hAnsi="Trebuchet MS" w:cs="Segoe UI"/>
          <w:b/>
          <w:bCs/>
        </w:rPr>
        <w:br w:type="page"/>
      </w:r>
    </w:p>
    <w:p w14:paraId="373CABDD" w14:textId="77777777" w:rsidR="00F1382D" w:rsidRPr="00F1382D" w:rsidRDefault="00F1382D" w:rsidP="00F1382D">
      <w:pPr>
        <w:jc w:val="right"/>
        <w:rPr>
          <w:i/>
          <w:iCs/>
          <w:sz w:val="24"/>
          <w:szCs w:val="24"/>
        </w:rPr>
      </w:pPr>
      <w:r w:rsidRPr="00F1382D">
        <w:rPr>
          <w:i/>
          <w:iCs/>
          <w:sz w:val="24"/>
          <w:szCs w:val="24"/>
        </w:rPr>
        <w:lastRenderedPageBreak/>
        <w:t>Action Item III, A (3 pages)</w:t>
      </w:r>
    </w:p>
    <w:p w14:paraId="2D9A16D3" w14:textId="77777777" w:rsidR="00F1382D" w:rsidRPr="00F1382D" w:rsidRDefault="00F1382D" w:rsidP="00F1382D">
      <w:pPr>
        <w:jc w:val="right"/>
        <w:rPr>
          <w:i/>
          <w:iCs/>
          <w:sz w:val="24"/>
          <w:szCs w:val="24"/>
        </w:rPr>
      </w:pPr>
    </w:p>
    <w:p w14:paraId="0B6A78D1" w14:textId="77777777" w:rsidR="00F1382D" w:rsidRPr="002D4802" w:rsidRDefault="00F1382D" w:rsidP="00F1382D">
      <w:pPr>
        <w:rPr>
          <w:sz w:val="24"/>
          <w:szCs w:val="24"/>
        </w:rPr>
      </w:pPr>
      <w:r w:rsidRPr="002D4802">
        <w:rPr>
          <w:b/>
          <w:bCs/>
          <w:sz w:val="24"/>
          <w:szCs w:val="24"/>
        </w:rPr>
        <w:t>TOPIC:</w:t>
      </w:r>
      <w:r w:rsidRPr="002D4802">
        <w:rPr>
          <w:sz w:val="24"/>
          <w:szCs w:val="24"/>
        </w:rPr>
        <w:tab/>
      </w:r>
      <w:r w:rsidRPr="002D4802">
        <w:rPr>
          <w:b/>
          <w:bCs/>
          <w:sz w:val="24"/>
          <w:szCs w:val="24"/>
        </w:rPr>
        <w:t>Degree Authorization –Renewal of Provisional Authorization for Arizona College of Nursing – Denver</w:t>
      </w:r>
      <w:r w:rsidRPr="002D4802">
        <w:rPr>
          <w:sz w:val="24"/>
          <w:szCs w:val="24"/>
        </w:rPr>
        <w:t>  </w:t>
      </w:r>
    </w:p>
    <w:p w14:paraId="0EA9AD71" w14:textId="77777777" w:rsidR="00F1382D" w:rsidRPr="002D4802" w:rsidRDefault="00F1382D" w:rsidP="00F1382D">
      <w:pPr>
        <w:rPr>
          <w:sz w:val="24"/>
          <w:szCs w:val="24"/>
        </w:rPr>
      </w:pPr>
      <w:r w:rsidRPr="002D4802">
        <w:rPr>
          <w:sz w:val="24"/>
          <w:szCs w:val="24"/>
        </w:rPr>
        <w:t> </w:t>
      </w:r>
    </w:p>
    <w:p w14:paraId="1E6F6E6B" w14:textId="77777777" w:rsidR="00F1382D" w:rsidRPr="002D4802" w:rsidRDefault="00F1382D" w:rsidP="00F1382D">
      <w:pPr>
        <w:rPr>
          <w:sz w:val="24"/>
          <w:szCs w:val="24"/>
        </w:rPr>
      </w:pPr>
      <w:r w:rsidRPr="002D4802">
        <w:rPr>
          <w:b/>
          <w:bCs/>
          <w:sz w:val="24"/>
          <w:szCs w:val="24"/>
        </w:rPr>
        <w:t>PREPARED BY:</w:t>
      </w:r>
      <w:r w:rsidRPr="002D4802">
        <w:rPr>
          <w:sz w:val="24"/>
          <w:szCs w:val="24"/>
        </w:rPr>
        <w:tab/>
      </w:r>
      <w:r w:rsidRPr="002D4802">
        <w:rPr>
          <w:b/>
          <w:bCs/>
          <w:sz w:val="24"/>
          <w:szCs w:val="24"/>
        </w:rPr>
        <w:t>Heather DeLange, Office of Private Postsecondary Education</w:t>
      </w:r>
      <w:r w:rsidRPr="002D4802">
        <w:rPr>
          <w:sz w:val="24"/>
          <w:szCs w:val="24"/>
        </w:rPr>
        <w:t> </w:t>
      </w:r>
    </w:p>
    <w:p w14:paraId="33EBB259" w14:textId="77777777" w:rsidR="00F1382D" w:rsidRPr="002D4802" w:rsidRDefault="00F1382D" w:rsidP="00F1382D">
      <w:pPr>
        <w:rPr>
          <w:sz w:val="24"/>
          <w:szCs w:val="24"/>
        </w:rPr>
      </w:pPr>
      <w:r w:rsidRPr="002D4802">
        <w:rPr>
          <w:sz w:val="24"/>
          <w:szCs w:val="24"/>
        </w:rPr>
        <w:t> </w:t>
      </w:r>
    </w:p>
    <w:p w14:paraId="7425D200" w14:textId="77777777" w:rsidR="00F1382D" w:rsidRPr="002D4802" w:rsidRDefault="00F1382D" w:rsidP="00F1382D">
      <w:pPr>
        <w:numPr>
          <w:ilvl w:val="0"/>
          <w:numId w:val="20"/>
        </w:numPr>
        <w:rPr>
          <w:sz w:val="24"/>
          <w:szCs w:val="24"/>
        </w:rPr>
      </w:pPr>
      <w:r w:rsidRPr="002D4802">
        <w:rPr>
          <w:b/>
          <w:bCs/>
          <w:sz w:val="24"/>
          <w:szCs w:val="24"/>
          <w:u w:val="single"/>
        </w:rPr>
        <w:t>SUMMARY</w:t>
      </w:r>
      <w:r w:rsidRPr="002D4802">
        <w:rPr>
          <w:sz w:val="24"/>
          <w:szCs w:val="24"/>
        </w:rPr>
        <w:t> </w:t>
      </w:r>
      <w:r w:rsidRPr="002D4802">
        <w:rPr>
          <w:sz w:val="24"/>
          <w:szCs w:val="24"/>
        </w:rPr>
        <w:br/>
        <w:t> </w:t>
      </w:r>
    </w:p>
    <w:p w14:paraId="69F649C0" w14:textId="77777777" w:rsidR="00F1382D" w:rsidRPr="002D4802" w:rsidRDefault="00F1382D" w:rsidP="00F1382D">
      <w:pPr>
        <w:rPr>
          <w:sz w:val="24"/>
          <w:szCs w:val="24"/>
        </w:rPr>
      </w:pPr>
      <w:r w:rsidRPr="002D4802">
        <w:rPr>
          <w:sz w:val="24"/>
          <w:szCs w:val="24"/>
        </w:rPr>
        <w:t>This agenda item recommends the renewal of provisional authorization for Arizona College of Nursing to operate as an authorized private, degree-granting institution in Colorado pursuant to the Degree Authorization Act (§23-2-101 et seq.). </w:t>
      </w:r>
    </w:p>
    <w:p w14:paraId="28783F6A" w14:textId="77777777" w:rsidR="00F1382D" w:rsidRPr="002D4802" w:rsidRDefault="00F1382D" w:rsidP="00F1382D">
      <w:pPr>
        <w:rPr>
          <w:sz w:val="24"/>
          <w:szCs w:val="24"/>
        </w:rPr>
      </w:pPr>
      <w:r w:rsidRPr="002D4802">
        <w:rPr>
          <w:sz w:val="24"/>
          <w:szCs w:val="24"/>
        </w:rPr>
        <w:t> </w:t>
      </w:r>
    </w:p>
    <w:p w14:paraId="2825983B" w14:textId="77777777" w:rsidR="00F1382D" w:rsidRPr="002D4802" w:rsidRDefault="00F1382D" w:rsidP="00F1382D">
      <w:pPr>
        <w:numPr>
          <w:ilvl w:val="0"/>
          <w:numId w:val="21"/>
        </w:numPr>
        <w:rPr>
          <w:sz w:val="24"/>
          <w:szCs w:val="24"/>
        </w:rPr>
      </w:pPr>
      <w:r w:rsidRPr="002D4802">
        <w:rPr>
          <w:b/>
          <w:bCs/>
          <w:sz w:val="24"/>
          <w:szCs w:val="24"/>
          <w:u w:val="single"/>
        </w:rPr>
        <w:t>BACKGROUND</w:t>
      </w:r>
      <w:r w:rsidRPr="002D4802">
        <w:rPr>
          <w:sz w:val="24"/>
          <w:szCs w:val="24"/>
        </w:rPr>
        <w:t> </w:t>
      </w:r>
    </w:p>
    <w:p w14:paraId="454DD74A" w14:textId="77777777" w:rsidR="00F1382D" w:rsidRPr="002D4802" w:rsidRDefault="00F1382D" w:rsidP="00F1382D">
      <w:pPr>
        <w:rPr>
          <w:sz w:val="24"/>
          <w:szCs w:val="24"/>
        </w:rPr>
      </w:pPr>
      <w:r w:rsidRPr="002D4802">
        <w:rPr>
          <w:sz w:val="24"/>
          <w:szCs w:val="24"/>
        </w:rPr>
        <w:t> </w:t>
      </w:r>
    </w:p>
    <w:p w14:paraId="56491324" w14:textId="77777777" w:rsidR="00F1382D" w:rsidRPr="002D4802" w:rsidRDefault="00F1382D" w:rsidP="00F1382D">
      <w:pPr>
        <w:rPr>
          <w:sz w:val="24"/>
          <w:szCs w:val="24"/>
        </w:rPr>
      </w:pPr>
      <w:r w:rsidRPr="002D4802">
        <w:rPr>
          <w:sz w:val="24"/>
          <w:szCs w:val="24"/>
        </w:rPr>
        <w:t>The Colorado Commission on Higher Education (CCHE) has statutory responsibility for administration of Title 23, Article 2 of the Colorado Revised Statutes, commonly referred to as the Degree Authorization Act (DAA). The Act sets out the terms by which the Commission may authorize accredited private colleges and universities, out-of-state public colleges and universities, and seminaries and bible colleges to operate in Colorado.     </w:t>
      </w:r>
    </w:p>
    <w:p w14:paraId="4C701D13" w14:textId="77777777" w:rsidR="00F1382D" w:rsidRPr="002D4802" w:rsidRDefault="00F1382D" w:rsidP="00F1382D">
      <w:pPr>
        <w:rPr>
          <w:sz w:val="24"/>
          <w:szCs w:val="24"/>
        </w:rPr>
      </w:pPr>
      <w:r w:rsidRPr="002D4802">
        <w:rPr>
          <w:sz w:val="24"/>
          <w:szCs w:val="24"/>
        </w:rPr>
        <w:t> </w:t>
      </w:r>
    </w:p>
    <w:p w14:paraId="0418494F" w14:textId="77777777" w:rsidR="00F1382D" w:rsidRPr="002D4802" w:rsidRDefault="00F1382D" w:rsidP="00F1382D">
      <w:pPr>
        <w:rPr>
          <w:sz w:val="24"/>
          <w:szCs w:val="24"/>
        </w:rPr>
      </w:pPr>
      <w:r w:rsidRPr="002D4802">
        <w:rPr>
          <w:sz w:val="24"/>
          <w:szCs w:val="24"/>
        </w:rPr>
        <w:t>The DAA outlines the Department’s jurisdiction over private education programs available to the residents of the state of Colorado.  The DAA establishes standards to (1) prevent misrepresentation, fraud, and collusion in offering educational programs to the public and (2) protect, preserve, foster, and encourage the educational programs offered by private educational institutions, which meet generally recognized criteria of quality and effectiveness as determined through voluntary accreditation. </w:t>
      </w:r>
    </w:p>
    <w:p w14:paraId="32C1024A" w14:textId="77777777" w:rsidR="00F1382D" w:rsidRPr="002D4802" w:rsidRDefault="00F1382D" w:rsidP="00F1382D">
      <w:pPr>
        <w:rPr>
          <w:sz w:val="24"/>
          <w:szCs w:val="24"/>
        </w:rPr>
      </w:pPr>
      <w:r w:rsidRPr="002D4802">
        <w:rPr>
          <w:sz w:val="24"/>
          <w:szCs w:val="24"/>
        </w:rPr>
        <w:t> </w:t>
      </w:r>
    </w:p>
    <w:p w14:paraId="31819944" w14:textId="6C9FBEBD" w:rsidR="00F1382D" w:rsidRPr="002D4802" w:rsidRDefault="00F1382D" w:rsidP="00F1382D">
      <w:pPr>
        <w:rPr>
          <w:sz w:val="24"/>
          <w:szCs w:val="24"/>
        </w:rPr>
      </w:pPr>
      <w:r w:rsidRPr="002D4802">
        <w:rPr>
          <w:sz w:val="24"/>
          <w:szCs w:val="24"/>
        </w:rPr>
        <w:t xml:space="preserve">Arizona College of Nursing is applying to renew its Provisional Authorization for its Denver campus. The College is offering a Bachelor of Science in Nursing. Arizona College’s main campus is in Glendale, Arizona and has been institutionally accredited by the Accrediting Bureau of Health Education Schools (ABHES) since 1994. In 2022, ABHES included the Denver, CO campus in its list of accredited institutions, as a campus delivering instruction by means of in -person or blended formats. The pre-licensure Bachelor of Nursing program is accredited by the Commission on Collegiate Nursing Education (CCNE). Arizona College operates in nine other states: Arizona, California, Connecticut, Florida, Hawaii, Nevada, Texas, Virginia, and Utah and is approved by both the state authorizing agency and the respective Boards of Nursing in those states. The application included NCLEX pass rates for its Nevada and Tempe, AZ campuses and </w:t>
      </w:r>
      <w:r w:rsidR="008C3CFC" w:rsidRPr="002D4802">
        <w:rPr>
          <w:sz w:val="24"/>
          <w:szCs w:val="24"/>
        </w:rPr>
        <w:t>demonstrated</w:t>
      </w:r>
      <w:r w:rsidRPr="002D4802">
        <w:rPr>
          <w:sz w:val="24"/>
          <w:szCs w:val="24"/>
        </w:rPr>
        <w:t xml:space="preserve"> a high pass rate, 97.4% and 100% respectively.  </w:t>
      </w:r>
    </w:p>
    <w:p w14:paraId="53E18B03" w14:textId="77777777" w:rsidR="00F1382D" w:rsidRPr="002D4802" w:rsidRDefault="00F1382D" w:rsidP="00F1382D">
      <w:pPr>
        <w:rPr>
          <w:sz w:val="24"/>
          <w:szCs w:val="24"/>
        </w:rPr>
      </w:pPr>
      <w:r w:rsidRPr="002D4802">
        <w:rPr>
          <w:sz w:val="24"/>
          <w:szCs w:val="24"/>
        </w:rPr>
        <w:lastRenderedPageBreak/>
        <w:t> </w:t>
      </w:r>
    </w:p>
    <w:p w14:paraId="0E9ECC9B" w14:textId="77777777" w:rsidR="00F1382D" w:rsidRPr="002D4802" w:rsidRDefault="00F1382D" w:rsidP="00F1382D">
      <w:pPr>
        <w:numPr>
          <w:ilvl w:val="0"/>
          <w:numId w:val="22"/>
        </w:numPr>
        <w:rPr>
          <w:sz w:val="24"/>
          <w:szCs w:val="24"/>
        </w:rPr>
      </w:pPr>
      <w:r w:rsidRPr="002D4802">
        <w:rPr>
          <w:b/>
          <w:bCs/>
          <w:sz w:val="24"/>
          <w:szCs w:val="24"/>
          <w:u w:val="single"/>
        </w:rPr>
        <w:t>STAFF ANALYSIS</w:t>
      </w:r>
      <w:r w:rsidRPr="002D4802">
        <w:rPr>
          <w:sz w:val="24"/>
          <w:szCs w:val="24"/>
        </w:rPr>
        <w:t> </w:t>
      </w:r>
    </w:p>
    <w:p w14:paraId="7D1C19F7" w14:textId="77777777" w:rsidR="00F1382D" w:rsidRPr="002D4802" w:rsidRDefault="00F1382D" w:rsidP="00F1382D">
      <w:pPr>
        <w:rPr>
          <w:sz w:val="24"/>
          <w:szCs w:val="24"/>
        </w:rPr>
      </w:pPr>
      <w:r w:rsidRPr="002D4802">
        <w:rPr>
          <w:sz w:val="24"/>
          <w:szCs w:val="24"/>
        </w:rPr>
        <w:t> </w:t>
      </w:r>
    </w:p>
    <w:p w14:paraId="3A1D19C2" w14:textId="77777777" w:rsidR="00F1382D" w:rsidRPr="002D4802" w:rsidRDefault="00F1382D" w:rsidP="00F1382D">
      <w:pPr>
        <w:rPr>
          <w:sz w:val="24"/>
          <w:szCs w:val="24"/>
        </w:rPr>
      </w:pPr>
      <w:r w:rsidRPr="002D4802">
        <w:rPr>
          <w:sz w:val="24"/>
          <w:szCs w:val="24"/>
        </w:rPr>
        <w:t>As required by the Degree Authorization Act, Arizona College submitted the required documents concerning its organization, programs, accreditation, and finances for the renewal of its Colorado campus. Arizona College of Nursing has been approved by the State Board of Nursing for Phase III, which allows the institution to enroll, instruct, and graduate students. Pursuant to the College’s renewal materials, the Denver campus has continued to hire new faculty and staff to support its 333 students. The Denver campus has now hosted an accreditation site visit for its institutional accreditor, the Accrediting Bureau of Health Education Schools (ABHES) and received its certificate of accreditation for the Denver campus. The first class is expected to graduate in April 2025. After the program graduates its first class, the Board of Nursing requires the Arizona College to apply for Phase IV Full Approval within one year of graduating the first cohort.   </w:t>
      </w:r>
    </w:p>
    <w:p w14:paraId="0971F93A" w14:textId="77777777" w:rsidR="00F1382D" w:rsidRPr="002D4802" w:rsidRDefault="00F1382D" w:rsidP="00F1382D">
      <w:pPr>
        <w:rPr>
          <w:sz w:val="24"/>
          <w:szCs w:val="24"/>
        </w:rPr>
      </w:pPr>
      <w:r w:rsidRPr="002D4802">
        <w:rPr>
          <w:sz w:val="24"/>
          <w:szCs w:val="24"/>
        </w:rPr>
        <w:t> </w:t>
      </w:r>
    </w:p>
    <w:p w14:paraId="7472E010" w14:textId="77777777" w:rsidR="00F1382D" w:rsidRPr="002D4802" w:rsidRDefault="00F1382D" w:rsidP="00F1382D">
      <w:pPr>
        <w:rPr>
          <w:sz w:val="24"/>
          <w:szCs w:val="24"/>
        </w:rPr>
      </w:pPr>
      <w:r w:rsidRPr="002D4802">
        <w:rPr>
          <w:sz w:val="24"/>
          <w:szCs w:val="24"/>
        </w:rPr>
        <w:t>All materials submitted and verified by staff are in compliance with requirements promulgated by the Degree Authorization Act.  </w:t>
      </w:r>
    </w:p>
    <w:p w14:paraId="760AB647" w14:textId="77777777" w:rsidR="00F1382D" w:rsidRPr="002D4802" w:rsidRDefault="00F1382D" w:rsidP="00F1382D">
      <w:pPr>
        <w:rPr>
          <w:sz w:val="24"/>
          <w:szCs w:val="24"/>
        </w:rPr>
      </w:pPr>
      <w:r w:rsidRPr="002D4802">
        <w:rPr>
          <w:sz w:val="24"/>
          <w:szCs w:val="24"/>
        </w:rPr>
        <w:t> </w:t>
      </w:r>
    </w:p>
    <w:p w14:paraId="13FFB45D" w14:textId="77777777" w:rsidR="00F1382D" w:rsidRPr="002D4802" w:rsidRDefault="00F1382D" w:rsidP="00F1382D">
      <w:pPr>
        <w:numPr>
          <w:ilvl w:val="0"/>
          <w:numId w:val="23"/>
        </w:numPr>
        <w:rPr>
          <w:sz w:val="24"/>
          <w:szCs w:val="24"/>
        </w:rPr>
      </w:pPr>
      <w:r w:rsidRPr="002D4802">
        <w:rPr>
          <w:b/>
          <w:bCs/>
          <w:sz w:val="24"/>
          <w:szCs w:val="24"/>
          <w:u w:val="single"/>
        </w:rPr>
        <w:t>STAFF RECOMMENDATIONS</w:t>
      </w:r>
      <w:r w:rsidRPr="002D4802">
        <w:rPr>
          <w:sz w:val="24"/>
          <w:szCs w:val="24"/>
        </w:rPr>
        <w:t> </w:t>
      </w:r>
    </w:p>
    <w:p w14:paraId="53B6FCEB" w14:textId="77777777" w:rsidR="00F1382D" w:rsidRPr="002D4802" w:rsidRDefault="00F1382D" w:rsidP="00F1382D">
      <w:pPr>
        <w:rPr>
          <w:sz w:val="24"/>
          <w:szCs w:val="24"/>
        </w:rPr>
      </w:pPr>
      <w:r w:rsidRPr="002D4802">
        <w:rPr>
          <w:sz w:val="24"/>
          <w:szCs w:val="24"/>
        </w:rPr>
        <w:t> </w:t>
      </w:r>
    </w:p>
    <w:p w14:paraId="2E11B8DC" w14:textId="77777777" w:rsidR="00F1382D" w:rsidRPr="002D4802" w:rsidRDefault="00F1382D" w:rsidP="00F1382D">
      <w:pPr>
        <w:rPr>
          <w:sz w:val="24"/>
          <w:szCs w:val="24"/>
        </w:rPr>
      </w:pPr>
      <w:r w:rsidRPr="002D4802">
        <w:rPr>
          <w:b/>
          <w:bCs/>
          <w:sz w:val="24"/>
          <w:szCs w:val="24"/>
        </w:rPr>
        <w:t>Department staff recommends the renewal of Provisional Authorization for the Arizona College of Nursing, Denver campus. </w:t>
      </w:r>
      <w:r w:rsidRPr="002D4802">
        <w:rPr>
          <w:sz w:val="24"/>
          <w:szCs w:val="24"/>
        </w:rPr>
        <w:t> </w:t>
      </w:r>
    </w:p>
    <w:p w14:paraId="78EDA291" w14:textId="77777777" w:rsidR="00F1382D" w:rsidRPr="002D4802" w:rsidRDefault="00F1382D" w:rsidP="00F1382D">
      <w:pPr>
        <w:rPr>
          <w:sz w:val="24"/>
          <w:szCs w:val="24"/>
        </w:rPr>
      </w:pPr>
      <w:r w:rsidRPr="002D4802">
        <w:rPr>
          <w:sz w:val="24"/>
          <w:szCs w:val="24"/>
        </w:rPr>
        <w:t> </w:t>
      </w:r>
    </w:p>
    <w:p w14:paraId="4F827BED" w14:textId="77777777" w:rsidR="00F1382D" w:rsidRPr="002D4802" w:rsidRDefault="00F1382D" w:rsidP="00F1382D">
      <w:pPr>
        <w:numPr>
          <w:ilvl w:val="0"/>
          <w:numId w:val="24"/>
        </w:numPr>
        <w:rPr>
          <w:sz w:val="24"/>
          <w:szCs w:val="24"/>
        </w:rPr>
      </w:pPr>
      <w:r w:rsidRPr="002D4802">
        <w:rPr>
          <w:b/>
          <w:bCs/>
          <w:sz w:val="24"/>
          <w:szCs w:val="24"/>
          <w:u w:val="single"/>
        </w:rPr>
        <w:t>STATUTORY AUTHORITY</w:t>
      </w:r>
      <w:r w:rsidRPr="002D4802">
        <w:rPr>
          <w:sz w:val="24"/>
          <w:szCs w:val="24"/>
        </w:rPr>
        <w:t> </w:t>
      </w:r>
    </w:p>
    <w:p w14:paraId="5BD918A0" w14:textId="77777777" w:rsidR="00F1382D" w:rsidRPr="002D4802" w:rsidRDefault="00F1382D" w:rsidP="00F1382D">
      <w:pPr>
        <w:rPr>
          <w:sz w:val="24"/>
          <w:szCs w:val="24"/>
        </w:rPr>
      </w:pPr>
      <w:r w:rsidRPr="002D4802">
        <w:rPr>
          <w:sz w:val="24"/>
          <w:szCs w:val="24"/>
        </w:rPr>
        <w:t> </w:t>
      </w:r>
    </w:p>
    <w:p w14:paraId="329290B0" w14:textId="77777777" w:rsidR="00F1382D" w:rsidRPr="002D4802" w:rsidRDefault="00F1382D" w:rsidP="00F1382D">
      <w:pPr>
        <w:rPr>
          <w:sz w:val="24"/>
          <w:szCs w:val="24"/>
        </w:rPr>
      </w:pPr>
      <w:r w:rsidRPr="002D4802">
        <w:rPr>
          <w:b/>
          <w:bCs/>
          <w:sz w:val="24"/>
          <w:szCs w:val="24"/>
        </w:rPr>
        <w:t>C.R.S. §23-2-103.3 Authorization to operate in Colorado – renewal</w:t>
      </w:r>
      <w:r w:rsidRPr="002D4802">
        <w:rPr>
          <w:sz w:val="24"/>
          <w:szCs w:val="24"/>
        </w:rPr>
        <w:t> </w:t>
      </w:r>
    </w:p>
    <w:p w14:paraId="3BC56C41" w14:textId="77777777" w:rsidR="00F1382D" w:rsidRPr="002D4802" w:rsidRDefault="00F1382D" w:rsidP="00F1382D">
      <w:pPr>
        <w:rPr>
          <w:sz w:val="24"/>
          <w:szCs w:val="24"/>
        </w:rPr>
      </w:pPr>
      <w:r w:rsidRPr="002D4802">
        <w:rPr>
          <w:sz w:val="24"/>
          <w:szCs w:val="24"/>
        </w:rPr>
        <w:t> </w:t>
      </w:r>
    </w:p>
    <w:p w14:paraId="1FD6DBEC" w14:textId="77777777" w:rsidR="00F1382D" w:rsidRPr="002D4802" w:rsidRDefault="00F1382D" w:rsidP="00F1382D">
      <w:pPr>
        <w:rPr>
          <w:sz w:val="24"/>
          <w:szCs w:val="24"/>
        </w:rPr>
      </w:pPr>
      <w:r w:rsidRPr="002D4802">
        <w:rPr>
          <w:sz w:val="24"/>
          <w:szCs w:val="24"/>
        </w:rPr>
        <w:t>(1) (a) To operate in Colorado, a private college or university shall apply for and receive authorization from the commission. A private college or university shall obtain a separate authorization for each campus, branch, or site that is separately accredited. A private, nonprofit college or university shall submit with its application verification of nonprofit status, including a copy of the institution's tax-exempt certificate issued by the Colorado department of revenue. </w:t>
      </w:r>
    </w:p>
    <w:p w14:paraId="10BFAC34" w14:textId="77777777" w:rsidR="00F1382D" w:rsidRPr="002D4802" w:rsidRDefault="00F1382D" w:rsidP="00F1382D">
      <w:pPr>
        <w:rPr>
          <w:sz w:val="24"/>
          <w:szCs w:val="24"/>
        </w:rPr>
      </w:pPr>
      <w:r w:rsidRPr="002D4802">
        <w:rPr>
          <w:sz w:val="24"/>
          <w:szCs w:val="24"/>
        </w:rPr>
        <w:t> </w:t>
      </w:r>
    </w:p>
    <w:p w14:paraId="243DF499" w14:textId="77777777" w:rsidR="00F1382D" w:rsidRPr="002D4802" w:rsidRDefault="00F1382D" w:rsidP="00F1382D">
      <w:pPr>
        <w:rPr>
          <w:sz w:val="24"/>
          <w:szCs w:val="24"/>
        </w:rPr>
      </w:pPr>
      <w:r w:rsidRPr="002D4802">
        <w:rPr>
          <w:sz w:val="24"/>
          <w:szCs w:val="24"/>
        </w:rPr>
        <w:t xml:space="preserve">(b) After receiving an application, the department shall review the application to determine whether the private college or university is institutionally accredited by a regional or national accrediting body recognized by the United States department of education. The department shall not recommend and the commission shall not approve an application from a private college or university that, in the two years preceding submission of the application, has had its accreditation suspended or withdrawn or has been prohibited from operating in another state or that has substantially the same owners, governing board, or principal officers as a </w:t>
      </w:r>
      <w:r w:rsidRPr="002D4802">
        <w:rPr>
          <w:sz w:val="24"/>
          <w:szCs w:val="24"/>
        </w:rPr>
        <w:lastRenderedPageBreak/>
        <w:t>private college or university that, in the two years preceding submission of the application, has had its accreditation suspended or withdrawn or has been prohibited from operating in another state.  </w:t>
      </w:r>
    </w:p>
    <w:p w14:paraId="77DD63C6" w14:textId="77777777" w:rsidR="00F1382D" w:rsidRPr="002D4802" w:rsidRDefault="00F1382D" w:rsidP="00F1382D">
      <w:pPr>
        <w:rPr>
          <w:sz w:val="24"/>
          <w:szCs w:val="24"/>
        </w:rPr>
      </w:pPr>
      <w:r w:rsidRPr="002D4802">
        <w:rPr>
          <w:sz w:val="24"/>
          <w:szCs w:val="24"/>
        </w:rPr>
        <w:t> </w:t>
      </w:r>
    </w:p>
    <w:p w14:paraId="0349AD1A" w14:textId="77777777" w:rsidR="00F1382D" w:rsidRPr="002D4802" w:rsidRDefault="00F1382D" w:rsidP="00F1382D">
      <w:pPr>
        <w:rPr>
          <w:sz w:val="24"/>
          <w:szCs w:val="24"/>
        </w:rPr>
      </w:pPr>
      <w:r w:rsidRPr="002D4802">
        <w:rPr>
          <w:sz w:val="24"/>
          <w:szCs w:val="24"/>
        </w:rPr>
        <w:t>(2) To operate in Colorado, a private college or university shall be institutionally accredited on the basis of an on-site review by a regional or national accrediting body recognized by the United States department of education; except that a private college or university may operate for an initial period without accreditation if the commission determines, in accordance with standards established by the commission, that the private college or university is likely to become accredited in a reasonable period of time or is making progress toward accreditation in accordance with the accrediting body's policies. The commission may grant a provisional authorization to a private college or university to operate for an initial period without accreditation. The private college or university shall annually renew its provisional authorization and report annually to the commission concerning the institution's progress in obtaining accreditation. </w:t>
      </w:r>
    </w:p>
    <w:p w14:paraId="69ABCE6D" w14:textId="3BAE3A30" w:rsidR="00F1382D" w:rsidRDefault="00F1382D" w:rsidP="00F1382D">
      <w:pPr>
        <w:pStyle w:val="paragraph"/>
        <w:rPr>
          <w:rFonts w:ascii="Trebuchet MS" w:hAnsi="Trebuchet MS" w:cs="Segoe UI"/>
          <w:b/>
          <w:bCs/>
        </w:rPr>
      </w:pPr>
    </w:p>
    <w:p w14:paraId="25FB1B1B" w14:textId="77777777" w:rsidR="00F1382D" w:rsidRDefault="00F1382D">
      <w:pPr>
        <w:spacing w:line="260" w:lineRule="auto"/>
        <w:rPr>
          <w:rFonts w:ascii="Trebuchet MS" w:hAnsi="Trebuchet MS" w:cs="Segoe UI"/>
          <w:b/>
          <w:bCs/>
          <w:sz w:val="24"/>
          <w:szCs w:val="24"/>
        </w:rPr>
      </w:pPr>
      <w:r>
        <w:rPr>
          <w:rFonts w:ascii="Trebuchet MS" w:hAnsi="Trebuchet MS" w:cs="Segoe UI"/>
          <w:b/>
          <w:bCs/>
        </w:rPr>
        <w:br w:type="page"/>
      </w:r>
    </w:p>
    <w:p w14:paraId="28983035" w14:textId="77777777" w:rsidR="00F1382D" w:rsidRPr="007422FC" w:rsidRDefault="00F1382D" w:rsidP="00F1382D">
      <w:pPr>
        <w:jc w:val="right"/>
        <w:rPr>
          <w:i/>
          <w:iCs/>
          <w:sz w:val="24"/>
          <w:szCs w:val="24"/>
          <w:lang w:val="fr-FR"/>
        </w:rPr>
      </w:pPr>
      <w:r w:rsidRPr="007422FC">
        <w:rPr>
          <w:i/>
          <w:iCs/>
          <w:sz w:val="24"/>
          <w:szCs w:val="24"/>
          <w:lang w:val="fr-FR"/>
        </w:rPr>
        <w:lastRenderedPageBreak/>
        <w:t>Action Item III, B (2 pages)</w:t>
      </w:r>
    </w:p>
    <w:p w14:paraId="717E2357" w14:textId="77777777" w:rsidR="00F1382D" w:rsidRPr="007422FC" w:rsidRDefault="00F1382D" w:rsidP="00F1382D">
      <w:pPr>
        <w:rPr>
          <w:b/>
          <w:bCs/>
          <w:sz w:val="24"/>
          <w:szCs w:val="24"/>
          <w:lang w:val="fr-FR"/>
        </w:rPr>
      </w:pPr>
    </w:p>
    <w:p w14:paraId="0F1EA264" w14:textId="77777777" w:rsidR="00F1382D" w:rsidRPr="007422FC" w:rsidRDefault="00F1382D" w:rsidP="00F1382D">
      <w:pPr>
        <w:rPr>
          <w:b/>
          <w:bCs/>
          <w:sz w:val="24"/>
          <w:szCs w:val="24"/>
        </w:rPr>
      </w:pPr>
      <w:r w:rsidRPr="007422FC">
        <w:rPr>
          <w:b/>
          <w:bCs/>
          <w:sz w:val="24"/>
          <w:szCs w:val="24"/>
        </w:rPr>
        <w:t>TOPIC:</w:t>
      </w:r>
      <w:r w:rsidRPr="007422FC">
        <w:rPr>
          <w:sz w:val="24"/>
          <w:szCs w:val="24"/>
        </w:rPr>
        <w:tab/>
      </w:r>
      <w:r w:rsidRPr="007422FC">
        <w:rPr>
          <w:b/>
          <w:bCs/>
          <w:sz w:val="24"/>
          <w:szCs w:val="24"/>
        </w:rPr>
        <w:t>Degree Authorization –Renewal of Full Authorization for Taft University System</w:t>
      </w:r>
      <w:r w:rsidRPr="007422FC">
        <w:rPr>
          <w:sz w:val="24"/>
          <w:szCs w:val="24"/>
        </w:rPr>
        <w:t>  </w:t>
      </w:r>
      <w:r w:rsidRPr="007422FC">
        <w:rPr>
          <w:b/>
          <w:bCs/>
          <w:sz w:val="24"/>
          <w:szCs w:val="24"/>
        </w:rPr>
        <w:t> </w:t>
      </w:r>
    </w:p>
    <w:p w14:paraId="25488B74" w14:textId="77777777" w:rsidR="00F1382D" w:rsidRPr="007422FC" w:rsidRDefault="00F1382D" w:rsidP="00F1382D">
      <w:pPr>
        <w:rPr>
          <w:sz w:val="24"/>
          <w:szCs w:val="24"/>
        </w:rPr>
      </w:pPr>
      <w:r w:rsidRPr="007422FC">
        <w:rPr>
          <w:sz w:val="24"/>
          <w:szCs w:val="24"/>
        </w:rPr>
        <w:t> </w:t>
      </w:r>
    </w:p>
    <w:p w14:paraId="6B1AB2A9" w14:textId="77777777" w:rsidR="00F1382D" w:rsidRPr="007422FC" w:rsidRDefault="00F1382D" w:rsidP="00F1382D">
      <w:pPr>
        <w:rPr>
          <w:sz w:val="24"/>
          <w:szCs w:val="24"/>
        </w:rPr>
      </w:pPr>
      <w:r w:rsidRPr="007422FC">
        <w:rPr>
          <w:b/>
          <w:bCs/>
          <w:sz w:val="24"/>
          <w:szCs w:val="24"/>
        </w:rPr>
        <w:t>PREPARED BY:</w:t>
      </w:r>
      <w:r w:rsidRPr="007422FC">
        <w:rPr>
          <w:sz w:val="24"/>
          <w:szCs w:val="24"/>
        </w:rPr>
        <w:tab/>
      </w:r>
      <w:r w:rsidRPr="007422FC">
        <w:rPr>
          <w:b/>
          <w:bCs/>
          <w:sz w:val="24"/>
          <w:szCs w:val="24"/>
        </w:rPr>
        <w:t>Heather DeLange, Office of Private Postsecondary Education</w:t>
      </w:r>
      <w:r w:rsidRPr="007422FC">
        <w:rPr>
          <w:sz w:val="24"/>
          <w:szCs w:val="24"/>
        </w:rPr>
        <w:tab/>
      </w:r>
      <w:r w:rsidRPr="007422FC">
        <w:rPr>
          <w:b/>
          <w:bCs/>
          <w:sz w:val="24"/>
          <w:szCs w:val="24"/>
        </w:rPr>
        <w:t> </w:t>
      </w:r>
      <w:r w:rsidRPr="007422FC">
        <w:rPr>
          <w:sz w:val="24"/>
          <w:szCs w:val="24"/>
        </w:rPr>
        <w:t> </w:t>
      </w:r>
    </w:p>
    <w:p w14:paraId="7A44EF35" w14:textId="77777777" w:rsidR="00F1382D" w:rsidRPr="007422FC" w:rsidRDefault="00F1382D" w:rsidP="00F1382D">
      <w:pPr>
        <w:rPr>
          <w:sz w:val="24"/>
          <w:szCs w:val="24"/>
        </w:rPr>
      </w:pPr>
      <w:r w:rsidRPr="007422FC">
        <w:rPr>
          <w:sz w:val="24"/>
          <w:szCs w:val="24"/>
        </w:rPr>
        <w:t> </w:t>
      </w:r>
    </w:p>
    <w:p w14:paraId="4199C129" w14:textId="77777777" w:rsidR="00F1382D" w:rsidRPr="007422FC" w:rsidRDefault="00F1382D" w:rsidP="00F1382D">
      <w:pPr>
        <w:rPr>
          <w:sz w:val="24"/>
          <w:szCs w:val="24"/>
        </w:rPr>
      </w:pPr>
      <w:r w:rsidRPr="007422FC">
        <w:rPr>
          <w:sz w:val="24"/>
          <w:szCs w:val="24"/>
        </w:rPr>
        <w:t> </w:t>
      </w:r>
    </w:p>
    <w:p w14:paraId="429413F1" w14:textId="77777777" w:rsidR="00F1382D" w:rsidRPr="007422FC" w:rsidRDefault="00F1382D" w:rsidP="00F1382D">
      <w:pPr>
        <w:numPr>
          <w:ilvl w:val="0"/>
          <w:numId w:val="25"/>
        </w:numPr>
        <w:rPr>
          <w:sz w:val="24"/>
          <w:szCs w:val="24"/>
        </w:rPr>
      </w:pPr>
      <w:r w:rsidRPr="007422FC">
        <w:rPr>
          <w:b/>
          <w:bCs/>
          <w:sz w:val="24"/>
          <w:szCs w:val="24"/>
          <w:u w:val="single"/>
        </w:rPr>
        <w:t>SUMMARY</w:t>
      </w:r>
      <w:r w:rsidRPr="007422FC">
        <w:rPr>
          <w:sz w:val="24"/>
          <w:szCs w:val="24"/>
        </w:rPr>
        <w:t> </w:t>
      </w:r>
    </w:p>
    <w:p w14:paraId="45CDDA6B" w14:textId="77777777" w:rsidR="00F1382D" w:rsidRPr="007422FC" w:rsidRDefault="00F1382D" w:rsidP="00F1382D">
      <w:pPr>
        <w:rPr>
          <w:sz w:val="24"/>
          <w:szCs w:val="24"/>
        </w:rPr>
      </w:pPr>
      <w:r w:rsidRPr="007422FC">
        <w:rPr>
          <w:sz w:val="24"/>
          <w:szCs w:val="24"/>
        </w:rPr>
        <w:t> </w:t>
      </w:r>
    </w:p>
    <w:p w14:paraId="05411ADC" w14:textId="77777777" w:rsidR="00F1382D" w:rsidRPr="007422FC" w:rsidRDefault="00F1382D" w:rsidP="00F1382D">
      <w:pPr>
        <w:rPr>
          <w:sz w:val="24"/>
          <w:szCs w:val="24"/>
        </w:rPr>
      </w:pPr>
      <w:r w:rsidRPr="007422FC">
        <w:rPr>
          <w:sz w:val="24"/>
          <w:szCs w:val="24"/>
        </w:rPr>
        <w:t>This agenda item recommends the renewal of Full Authorization for the Taft University System pursuant to the Degree Authorization Act (§23-2-101 C.R.S.). </w:t>
      </w:r>
    </w:p>
    <w:p w14:paraId="2DB01130" w14:textId="77777777" w:rsidR="00F1382D" w:rsidRPr="007422FC" w:rsidRDefault="00F1382D" w:rsidP="00F1382D">
      <w:pPr>
        <w:rPr>
          <w:b/>
          <w:bCs/>
          <w:sz w:val="24"/>
          <w:szCs w:val="24"/>
        </w:rPr>
      </w:pPr>
      <w:r w:rsidRPr="007422FC">
        <w:rPr>
          <w:b/>
          <w:bCs/>
          <w:sz w:val="24"/>
          <w:szCs w:val="24"/>
        </w:rPr>
        <w:t>  </w:t>
      </w:r>
    </w:p>
    <w:p w14:paraId="569018CE" w14:textId="77777777" w:rsidR="00F1382D" w:rsidRPr="007422FC" w:rsidRDefault="00F1382D" w:rsidP="00F1382D">
      <w:pPr>
        <w:numPr>
          <w:ilvl w:val="0"/>
          <w:numId w:val="26"/>
        </w:numPr>
        <w:rPr>
          <w:b/>
          <w:bCs/>
          <w:sz w:val="24"/>
          <w:szCs w:val="24"/>
        </w:rPr>
      </w:pPr>
      <w:r w:rsidRPr="007422FC">
        <w:rPr>
          <w:b/>
          <w:bCs/>
          <w:sz w:val="24"/>
          <w:szCs w:val="24"/>
          <w:u w:val="single"/>
        </w:rPr>
        <w:t>BACKGROUND</w:t>
      </w:r>
      <w:r w:rsidRPr="007422FC">
        <w:rPr>
          <w:b/>
          <w:bCs/>
          <w:sz w:val="24"/>
          <w:szCs w:val="24"/>
        </w:rPr>
        <w:t> </w:t>
      </w:r>
    </w:p>
    <w:p w14:paraId="711483C7" w14:textId="77777777" w:rsidR="00F1382D" w:rsidRPr="007422FC" w:rsidRDefault="00F1382D" w:rsidP="00F1382D">
      <w:pPr>
        <w:rPr>
          <w:sz w:val="24"/>
          <w:szCs w:val="24"/>
        </w:rPr>
      </w:pPr>
      <w:r w:rsidRPr="007422FC">
        <w:rPr>
          <w:sz w:val="24"/>
          <w:szCs w:val="24"/>
        </w:rPr>
        <w:t> </w:t>
      </w:r>
    </w:p>
    <w:p w14:paraId="3B106D8B" w14:textId="77777777" w:rsidR="00F1382D" w:rsidRPr="007422FC" w:rsidRDefault="00F1382D" w:rsidP="00F1382D">
      <w:pPr>
        <w:rPr>
          <w:sz w:val="24"/>
          <w:szCs w:val="24"/>
        </w:rPr>
      </w:pPr>
      <w:r w:rsidRPr="007422FC">
        <w:rPr>
          <w:sz w:val="24"/>
          <w:szCs w:val="24"/>
        </w:rPr>
        <w:t>The Colorado Commission on Higher Education (CCHE) has statutory responsibility for administration of Title 23, Article 2 of the Colorado Revised Statutes, commonly referred to as the Degree Authorization Act (DAA). The Act sets out the terms by which the Commission may authorize accredited private colleges and universities, out-of-state public colleges and universities, and seminaries and bible colleges to operate in Colorado.     </w:t>
      </w:r>
    </w:p>
    <w:p w14:paraId="004737E7" w14:textId="77777777" w:rsidR="00F1382D" w:rsidRPr="007422FC" w:rsidRDefault="00F1382D" w:rsidP="00F1382D">
      <w:pPr>
        <w:rPr>
          <w:sz w:val="24"/>
          <w:szCs w:val="24"/>
        </w:rPr>
      </w:pPr>
      <w:r w:rsidRPr="007422FC">
        <w:rPr>
          <w:sz w:val="24"/>
          <w:szCs w:val="24"/>
        </w:rPr>
        <w:t> </w:t>
      </w:r>
    </w:p>
    <w:p w14:paraId="47385A8E" w14:textId="77777777" w:rsidR="00F1382D" w:rsidRPr="007422FC" w:rsidRDefault="00F1382D" w:rsidP="00F1382D">
      <w:pPr>
        <w:rPr>
          <w:sz w:val="24"/>
          <w:szCs w:val="24"/>
        </w:rPr>
      </w:pPr>
      <w:r w:rsidRPr="007422FC">
        <w:rPr>
          <w:sz w:val="24"/>
          <w:szCs w:val="24"/>
        </w:rPr>
        <w:t>The DAA outlines the Department’s jurisdiction over private education programs available to the residents of the state of Colorado. The DAA establishes standards to (1) prevent misrepresentation, fraud, and collusion in offering educational programs to the public and (2) protect, preserve, foster, and encourage the educational programs offered by private educational institutions, which meet generally recognized criteria of quality and effectiveness as determined through voluntary accreditation. </w:t>
      </w:r>
    </w:p>
    <w:p w14:paraId="57F6D7EC" w14:textId="77777777" w:rsidR="00F1382D" w:rsidRPr="007422FC" w:rsidRDefault="00F1382D" w:rsidP="00F1382D">
      <w:pPr>
        <w:rPr>
          <w:sz w:val="24"/>
          <w:szCs w:val="24"/>
        </w:rPr>
      </w:pPr>
      <w:r w:rsidRPr="007422FC">
        <w:rPr>
          <w:sz w:val="24"/>
          <w:szCs w:val="24"/>
        </w:rPr>
        <w:t> </w:t>
      </w:r>
    </w:p>
    <w:p w14:paraId="33C654E6" w14:textId="77777777" w:rsidR="00F1382D" w:rsidRPr="007422FC" w:rsidRDefault="00F1382D" w:rsidP="00F1382D">
      <w:pPr>
        <w:rPr>
          <w:sz w:val="24"/>
          <w:szCs w:val="24"/>
        </w:rPr>
      </w:pPr>
      <w:r w:rsidRPr="007422FC">
        <w:rPr>
          <w:sz w:val="24"/>
          <w:szCs w:val="24"/>
        </w:rPr>
        <w:t>Pursuant to statute and policy, all authorized institutions under the DAA must renew authorization periodically.  The renewal period varies by the type of authorization that the institution holds from the CCHE.  A private college or university that has full authorization “shall apply for renewal of authorization in accordance with the schedule for institutional reaccreditation by its accrediting body or every three years, whichever is longer.” Taft University System recently received its accreditation renewal from the Distance Education Accrediting Commission.  </w:t>
      </w:r>
    </w:p>
    <w:p w14:paraId="5AB3BF10" w14:textId="77777777" w:rsidR="00F1382D" w:rsidRPr="007422FC" w:rsidRDefault="00F1382D" w:rsidP="00F1382D">
      <w:pPr>
        <w:rPr>
          <w:sz w:val="24"/>
          <w:szCs w:val="24"/>
        </w:rPr>
      </w:pPr>
      <w:r w:rsidRPr="007422FC">
        <w:rPr>
          <w:sz w:val="24"/>
          <w:szCs w:val="24"/>
        </w:rPr>
        <w:t> </w:t>
      </w:r>
    </w:p>
    <w:p w14:paraId="3CB5BBE7" w14:textId="77777777" w:rsidR="00F1382D" w:rsidRPr="007422FC" w:rsidRDefault="00F1382D" w:rsidP="00F1382D">
      <w:pPr>
        <w:rPr>
          <w:sz w:val="24"/>
          <w:szCs w:val="24"/>
        </w:rPr>
      </w:pPr>
      <w:r w:rsidRPr="007422FC">
        <w:rPr>
          <w:sz w:val="24"/>
          <w:szCs w:val="24"/>
        </w:rPr>
        <w:t xml:space="preserve">The Taft University System of Denver is a private, for-profit college located in Denver, Colorado and has been operating in Colorado as an accredited institution since 2006. The system office is located in Colorado and is comprised of William Howard Taft University and the Taft Law School. The former operates out of Colorado and the law school is located in California. </w:t>
      </w:r>
      <w:r w:rsidRPr="007422FC">
        <w:rPr>
          <w:sz w:val="24"/>
          <w:szCs w:val="24"/>
        </w:rPr>
        <w:lastRenderedPageBreak/>
        <w:t>The Distance Education Accrediting Commission accredits the system as one institution; the two institutions are considered divisions of Taft University System.  </w:t>
      </w:r>
    </w:p>
    <w:p w14:paraId="22F666C2" w14:textId="77777777" w:rsidR="00F1382D" w:rsidRPr="007422FC" w:rsidRDefault="00F1382D" w:rsidP="00F1382D">
      <w:pPr>
        <w:rPr>
          <w:sz w:val="24"/>
          <w:szCs w:val="24"/>
        </w:rPr>
      </w:pPr>
      <w:r w:rsidRPr="007422FC">
        <w:rPr>
          <w:sz w:val="24"/>
          <w:szCs w:val="24"/>
        </w:rPr>
        <w:t> </w:t>
      </w:r>
    </w:p>
    <w:p w14:paraId="61D0F226" w14:textId="77777777" w:rsidR="00F1382D" w:rsidRPr="007422FC" w:rsidRDefault="00F1382D" w:rsidP="00F1382D">
      <w:pPr>
        <w:rPr>
          <w:sz w:val="24"/>
          <w:szCs w:val="24"/>
        </w:rPr>
      </w:pPr>
      <w:r w:rsidRPr="007422FC">
        <w:rPr>
          <w:sz w:val="24"/>
          <w:szCs w:val="24"/>
        </w:rPr>
        <w:t> </w:t>
      </w:r>
    </w:p>
    <w:p w14:paraId="27E67532" w14:textId="77777777" w:rsidR="00F1382D" w:rsidRPr="007422FC" w:rsidRDefault="00F1382D" w:rsidP="00F1382D">
      <w:pPr>
        <w:numPr>
          <w:ilvl w:val="0"/>
          <w:numId w:val="27"/>
        </w:numPr>
        <w:rPr>
          <w:sz w:val="24"/>
          <w:szCs w:val="24"/>
        </w:rPr>
      </w:pPr>
      <w:r w:rsidRPr="007422FC">
        <w:rPr>
          <w:b/>
          <w:bCs/>
          <w:sz w:val="24"/>
          <w:szCs w:val="24"/>
          <w:u w:val="single"/>
        </w:rPr>
        <w:t>STAFF ANALYSIS</w:t>
      </w:r>
      <w:r w:rsidRPr="007422FC">
        <w:rPr>
          <w:sz w:val="24"/>
          <w:szCs w:val="24"/>
          <w:u w:val="single"/>
        </w:rPr>
        <w:t> </w:t>
      </w:r>
      <w:r w:rsidRPr="007422FC">
        <w:rPr>
          <w:sz w:val="24"/>
          <w:szCs w:val="24"/>
        </w:rPr>
        <w:t> </w:t>
      </w:r>
    </w:p>
    <w:p w14:paraId="4F2ACD63" w14:textId="77777777" w:rsidR="00F1382D" w:rsidRPr="007422FC" w:rsidRDefault="00F1382D" w:rsidP="00F1382D">
      <w:pPr>
        <w:rPr>
          <w:sz w:val="24"/>
          <w:szCs w:val="24"/>
        </w:rPr>
      </w:pPr>
      <w:r w:rsidRPr="007422FC">
        <w:rPr>
          <w:sz w:val="24"/>
          <w:szCs w:val="24"/>
        </w:rPr>
        <w:t> </w:t>
      </w:r>
    </w:p>
    <w:p w14:paraId="38164115" w14:textId="47654C20" w:rsidR="00F1382D" w:rsidRPr="007422FC" w:rsidRDefault="00F1382D" w:rsidP="00F1382D">
      <w:pPr>
        <w:rPr>
          <w:sz w:val="24"/>
          <w:szCs w:val="24"/>
        </w:rPr>
      </w:pPr>
      <w:r w:rsidRPr="007422FC">
        <w:rPr>
          <w:sz w:val="24"/>
          <w:szCs w:val="24"/>
        </w:rPr>
        <w:t>The Taft University System received a renewal of accreditation from the Distance Education Accrediting Commission at its January 2025 meeting. The Commission’s decision was based on the institution’s self-evaluation report, the Chair’s report, the institutional response to the Chair’s report and the institution’s most recent progress report. The vote demonstrates the Commission’s determination that the institution is in compliance with the standards of accreditation. Taft will undergo another comprehensive review for its next renewal of accreditation by June 2028.  </w:t>
      </w:r>
    </w:p>
    <w:p w14:paraId="48CB8E9B" w14:textId="77777777" w:rsidR="00F1382D" w:rsidRPr="007422FC" w:rsidRDefault="00F1382D" w:rsidP="00F1382D">
      <w:pPr>
        <w:rPr>
          <w:sz w:val="24"/>
          <w:szCs w:val="24"/>
        </w:rPr>
      </w:pPr>
      <w:r w:rsidRPr="007422FC">
        <w:rPr>
          <w:sz w:val="24"/>
          <w:szCs w:val="24"/>
        </w:rPr>
        <w:t> </w:t>
      </w:r>
    </w:p>
    <w:p w14:paraId="442AB131" w14:textId="77777777" w:rsidR="00F1382D" w:rsidRPr="007422FC" w:rsidRDefault="00F1382D" w:rsidP="00F1382D">
      <w:pPr>
        <w:rPr>
          <w:sz w:val="24"/>
          <w:szCs w:val="24"/>
        </w:rPr>
      </w:pPr>
      <w:r w:rsidRPr="007422FC">
        <w:rPr>
          <w:sz w:val="24"/>
          <w:szCs w:val="24"/>
        </w:rPr>
        <w:t>With the renewal of accreditation by DEAC, Taft University System applied to the Department for renewal of Full Authorization in accordance with the schedule for reaccreditation by its accrediting body.   </w:t>
      </w:r>
    </w:p>
    <w:p w14:paraId="34DC7952" w14:textId="77777777" w:rsidR="00F1382D" w:rsidRPr="007422FC" w:rsidRDefault="00F1382D" w:rsidP="00F1382D">
      <w:pPr>
        <w:rPr>
          <w:sz w:val="24"/>
          <w:szCs w:val="24"/>
        </w:rPr>
      </w:pPr>
      <w:r w:rsidRPr="007422FC">
        <w:rPr>
          <w:sz w:val="24"/>
          <w:szCs w:val="24"/>
        </w:rPr>
        <w:t> </w:t>
      </w:r>
    </w:p>
    <w:p w14:paraId="09271470" w14:textId="77777777" w:rsidR="00F1382D" w:rsidRPr="007422FC" w:rsidRDefault="00F1382D" w:rsidP="00F1382D">
      <w:pPr>
        <w:rPr>
          <w:sz w:val="24"/>
          <w:szCs w:val="24"/>
        </w:rPr>
      </w:pPr>
      <w:r w:rsidRPr="007422FC">
        <w:rPr>
          <w:sz w:val="24"/>
          <w:szCs w:val="24"/>
        </w:rPr>
        <w:t>In addition to maintaining its accreditation, Taft University System continues to meet and comply with all authorization requirements for authorization to operate in Colorado.  </w:t>
      </w:r>
    </w:p>
    <w:p w14:paraId="3B47B167" w14:textId="77777777" w:rsidR="00F1382D" w:rsidRPr="007422FC" w:rsidRDefault="00F1382D" w:rsidP="00F1382D">
      <w:pPr>
        <w:rPr>
          <w:sz w:val="24"/>
          <w:szCs w:val="24"/>
        </w:rPr>
      </w:pPr>
      <w:r w:rsidRPr="007422FC">
        <w:rPr>
          <w:sz w:val="24"/>
          <w:szCs w:val="24"/>
        </w:rPr>
        <w:t> </w:t>
      </w:r>
    </w:p>
    <w:p w14:paraId="486D9668" w14:textId="77777777" w:rsidR="00F1382D" w:rsidRPr="007422FC" w:rsidRDefault="00F1382D" w:rsidP="00F1382D">
      <w:pPr>
        <w:numPr>
          <w:ilvl w:val="0"/>
          <w:numId w:val="28"/>
        </w:numPr>
        <w:rPr>
          <w:sz w:val="24"/>
          <w:szCs w:val="24"/>
        </w:rPr>
      </w:pPr>
      <w:r w:rsidRPr="007422FC">
        <w:rPr>
          <w:b/>
          <w:bCs/>
          <w:sz w:val="24"/>
          <w:szCs w:val="24"/>
          <w:u w:val="single"/>
        </w:rPr>
        <w:t>STAFF RECOMMENDATION</w:t>
      </w:r>
      <w:r w:rsidRPr="007422FC">
        <w:rPr>
          <w:sz w:val="24"/>
          <w:szCs w:val="24"/>
        </w:rPr>
        <w:t> </w:t>
      </w:r>
    </w:p>
    <w:p w14:paraId="2F2FF364" w14:textId="77777777" w:rsidR="00F1382D" w:rsidRPr="007422FC" w:rsidRDefault="00F1382D" w:rsidP="00F1382D">
      <w:pPr>
        <w:rPr>
          <w:sz w:val="24"/>
          <w:szCs w:val="24"/>
        </w:rPr>
      </w:pPr>
      <w:r w:rsidRPr="007422FC">
        <w:rPr>
          <w:b/>
          <w:bCs/>
          <w:sz w:val="24"/>
          <w:szCs w:val="24"/>
        </w:rPr>
        <w:t>Staff recommends the Commission approve the renewal of Full Authorization for the Taft University System. </w:t>
      </w:r>
      <w:r w:rsidRPr="007422FC">
        <w:rPr>
          <w:sz w:val="24"/>
          <w:szCs w:val="24"/>
        </w:rPr>
        <w:t> </w:t>
      </w:r>
    </w:p>
    <w:p w14:paraId="5D991479" w14:textId="77777777" w:rsidR="00F1382D" w:rsidRPr="007422FC" w:rsidRDefault="00F1382D" w:rsidP="00F1382D">
      <w:pPr>
        <w:rPr>
          <w:sz w:val="24"/>
          <w:szCs w:val="24"/>
        </w:rPr>
      </w:pPr>
      <w:r w:rsidRPr="007422FC">
        <w:rPr>
          <w:sz w:val="24"/>
          <w:szCs w:val="24"/>
        </w:rPr>
        <w:t> </w:t>
      </w:r>
    </w:p>
    <w:p w14:paraId="54B35B4B" w14:textId="77777777" w:rsidR="00F1382D" w:rsidRPr="007422FC" w:rsidRDefault="00F1382D" w:rsidP="00F1382D">
      <w:pPr>
        <w:rPr>
          <w:sz w:val="24"/>
          <w:szCs w:val="24"/>
        </w:rPr>
      </w:pPr>
      <w:r w:rsidRPr="007422FC">
        <w:rPr>
          <w:b/>
          <w:bCs/>
          <w:sz w:val="24"/>
          <w:szCs w:val="24"/>
          <w:u w:val="single"/>
        </w:rPr>
        <w:t>STATUTORY AUTHORITY</w:t>
      </w:r>
      <w:r w:rsidRPr="007422FC">
        <w:rPr>
          <w:sz w:val="24"/>
          <w:szCs w:val="24"/>
        </w:rPr>
        <w:t> </w:t>
      </w:r>
    </w:p>
    <w:p w14:paraId="7FC23751" w14:textId="77777777" w:rsidR="00F1382D" w:rsidRPr="007422FC" w:rsidRDefault="00F1382D" w:rsidP="00F1382D">
      <w:pPr>
        <w:rPr>
          <w:sz w:val="24"/>
          <w:szCs w:val="24"/>
        </w:rPr>
      </w:pPr>
      <w:r w:rsidRPr="007422FC">
        <w:rPr>
          <w:sz w:val="24"/>
          <w:szCs w:val="24"/>
        </w:rPr>
        <w:t> </w:t>
      </w:r>
    </w:p>
    <w:p w14:paraId="58D10DEB" w14:textId="77777777" w:rsidR="00F1382D" w:rsidRPr="007422FC" w:rsidRDefault="00F1382D" w:rsidP="00F1382D">
      <w:pPr>
        <w:rPr>
          <w:sz w:val="24"/>
          <w:szCs w:val="24"/>
        </w:rPr>
      </w:pPr>
      <w:r w:rsidRPr="007422FC">
        <w:rPr>
          <w:sz w:val="24"/>
          <w:szCs w:val="24"/>
        </w:rPr>
        <w:t xml:space="preserve">C.R.S §23-2-103.3(5) A private college or university that has authorization from the commission pursuant to this section and maintains its accreditation shall apply to the department for reauthorization in accordance with the schedule for reaccreditation by its accrediting body or every three years, whichever is longer. A seminary or religious training institution shall apply for reauthorization every three years. A private college or university or seminary or religious training institution that seeks reauthorization shall submit an application in accordance with the procedures and policies adopted by the commission and shall pay the reauthorization fee established by the commission pursuant to </w:t>
      </w:r>
      <w:hyperlink r:id="rId13" w:tgtFrame="_blank" w:history="1">
        <w:r w:rsidRPr="007422FC">
          <w:rPr>
            <w:rStyle w:val="Hyperlink"/>
            <w:sz w:val="24"/>
            <w:szCs w:val="24"/>
          </w:rPr>
          <w:t>section 23-2-104.5</w:t>
        </w:r>
      </w:hyperlink>
      <w:r w:rsidRPr="007422FC">
        <w:rPr>
          <w:sz w:val="24"/>
          <w:szCs w:val="24"/>
        </w:rPr>
        <w:t>. </w:t>
      </w:r>
    </w:p>
    <w:p w14:paraId="670FD4FF" w14:textId="77777777" w:rsidR="00F1382D" w:rsidRPr="007422FC" w:rsidRDefault="00F1382D" w:rsidP="00F1382D">
      <w:pPr>
        <w:rPr>
          <w:sz w:val="24"/>
          <w:szCs w:val="24"/>
        </w:rPr>
      </w:pPr>
      <w:r w:rsidRPr="007422FC">
        <w:rPr>
          <w:sz w:val="24"/>
          <w:szCs w:val="24"/>
        </w:rPr>
        <w:t> </w:t>
      </w:r>
    </w:p>
    <w:p w14:paraId="656B38AA" w14:textId="77777777" w:rsidR="00F1382D" w:rsidRPr="007422FC" w:rsidRDefault="00F1382D" w:rsidP="00F1382D">
      <w:pPr>
        <w:rPr>
          <w:sz w:val="24"/>
          <w:szCs w:val="24"/>
        </w:rPr>
      </w:pPr>
      <w:r w:rsidRPr="007422FC">
        <w:rPr>
          <w:sz w:val="24"/>
          <w:szCs w:val="24"/>
        </w:rPr>
        <w:t> </w:t>
      </w:r>
    </w:p>
    <w:p w14:paraId="5D69BF87" w14:textId="77777777" w:rsidR="00F1382D" w:rsidRDefault="00F1382D" w:rsidP="00F1382D">
      <w:pPr>
        <w:spacing w:line="260" w:lineRule="auto"/>
        <w:rPr>
          <w:sz w:val="24"/>
          <w:szCs w:val="24"/>
        </w:rPr>
      </w:pPr>
      <w:r>
        <w:rPr>
          <w:sz w:val="24"/>
          <w:szCs w:val="24"/>
        </w:rPr>
        <w:br w:type="page"/>
      </w:r>
    </w:p>
    <w:p w14:paraId="3CE57BDB" w14:textId="77777777" w:rsidR="00F1382D" w:rsidRPr="007422FC" w:rsidRDefault="00F1382D" w:rsidP="00F1382D">
      <w:pPr>
        <w:jc w:val="right"/>
        <w:rPr>
          <w:i/>
          <w:iCs/>
          <w:sz w:val="24"/>
          <w:szCs w:val="24"/>
          <w:lang w:val="fr-FR"/>
        </w:rPr>
      </w:pPr>
      <w:r w:rsidRPr="007422FC">
        <w:rPr>
          <w:i/>
          <w:iCs/>
          <w:sz w:val="24"/>
          <w:szCs w:val="24"/>
          <w:lang w:val="fr-FR"/>
        </w:rPr>
        <w:lastRenderedPageBreak/>
        <w:t xml:space="preserve">Action Item III, </w:t>
      </w:r>
      <w:r>
        <w:rPr>
          <w:i/>
          <w:iCs/>
          <w:sz w:val="24"/>
          <w:szCs w:val="24"/>
          <w:lang w:val="fr-FR"/>
        </w:rPr>
        <w:t>C</w:t>
      </w:r>
      <w:r w:rsidRPr="007422FC">
        <w:rPr>
          <w:i/>
          <w:iCs/>
          <w:sz w:val="24"/>
          <w:szCs w:val="24"/>
          <w:lang w:val="fr-FR"/>
        </w:rPr>
        <w:t xml:space="preserve"> (2 pages)</w:t>
      </w:r>
    </w:p>
    <w:p w14:paraId="4ACD43EB" w14:textId="77777777" w:rsidR="00F1382D" w:rsidRPr="007422FC" w:rsidRDefault="00F1382D" w:rsidP="00F1382D">
      <w:pPr>
        <w:rPr>
          <w:b/>
          <w:bCs/>
          <w:sz w:val="24"/>
          <w:szCs w:val="24"/>
          <w:lang w:val="fr-FR"/>
        </w:rPr>
      </w:pPr>
    </w:p>
    <w:p w14:paraId="3FB37386" w14:textId="77777777" w:rsidR="00F1382D" w:rsidRPr="007422FC" w:rsidRDefault="00F1382D" w:rsidP="00F1382D">
      <w:pPr>
        <w:rPr>
          <w:b/>
          <w:bCs/>
          <w:sz w:val="24"/>
          <w:szCs w:val="24"/>
        </w:rPr>
      </w:pPr>
      <w:r w:rsidRPr="007422FC">
        <w:rPr>
          <w:b/>
          <w:bCs/>
          <w:sz w:val="24"/>
          <w:szCs w:val="24"/>
        </w:rPr>
        <w:t>TOPIC:</w:t>
      </w:r>
      <w:r w:rsidRPr="007422FC">
        <w:rPr>
          <w:sz w:val="24"/>
          <w:szCs w:val="24"/>
        </w:rPr>
        <w:tab/>
      </w:r>
      <w:r w:rsidRPr="007422FC">
        <w:rPr>
          <w:b/>
          <w:bCs/>
          <w:sz w:val="24"/>
          <w:szCs w:val="24"/>
        </w:rPr>
        <w:t>Degree Authorization: Reach University –Renewal of Field Placement Authorization (with no instruction) </w:t>
      </w:r>
    </w:p>
    <w:p w14:paraId="6263BDC2" w14:textId="77777777" w:rsidR="00F1382D" w:rsidRPr="007422FC" w:rsidRDefault="00F1382D" w:rsidP="00F1382D">
      <w:pPr>
        <w:rPr>
          <w:sz w:val="24"/>
          <w:szCs w:val="24"/>
        </w:rPr>
      </w:pPr>
      <w:r w:rsidRPr="007422FC">
        <w:rPr>
          <w:sz w:val="24"/>
          <w:szCs w:val="24"/>
        </w:rPr>
        <w:t> </w:t>
      </w:r>
    </w:p>
    <w:p w14:paraId="2773B2C4" w14:textId="77777777" w:rsidR="00F1382D" w:rsidRPr="007422FC" w:rsidRDefault="00F1382D" w:rsidP="00F1382D">
      <w:pPr>
        <w:rPr>
          <w:sz w:val="24"/>
          <w:szCs w:val="24"/>
        </w:rPr>
      </w:pPr>
      <w:r w:rsidRPr="007422FC">
        <w:rPr>
          <w:b/>
          <w:bCs/>
          <w:sz w:val="24"/>
          <w:szCs w:val="24"/>
        </w:rPr>
        <w:t>PREPARED BY:</w:t>
      </w:r>
      <w:r w:rsidRPr="007422FC">
        <w:rPr>
          <w:sz w:val="24"/>
          <w:szCs w:val="24"/>
        </w:rPr>
        <w:tab/>
      </w:r>
      <w:r w:rsidRPr="007422FC">
        <w:rPr>
          <w:b/>
          <w:bCs/>
          <w:sz w:val="24"/>
          <w:szCs w:val="24"/>
        </w:rPr>
        <w:t>Heather DeLange – Office of Private Postsecondary Education</w:t>
      </w:r>
      <w:r w:rsidRPr="007422FC">
        <w:rPr>
          <w:sz w:val="24"/>
          <w:szCs w:val="24"/>
        </w:rPr>
        <w:t> </w:t>
      </w:r>
    </w:p>
    <w:p w14:paraId="1C9DC346" w14:textId="77777777" w:rsidR="00F1382D" w:rsidRPr="007422FC" w:rsidRDefault="00F1382D" w:rsidP="00F1382D">
      <w:pPr>
        <w:rPr>
          <w:sz w:val="24"/>
          <w:szCs w:val="24"/>
        </w:rPr>
      </w:pPr>
      <w:r w:rsidRPr="007422FC">
        <w:rPr>
          <w:sz w:val="24"/>
          <w:szCs w:val="24"/>
        </w:rPr>
        <w:t> </w:t>
      </w:r>
    </w:p>
    <w:p w14:paraId="6B592580" w14:textId="77777777" w:rsidR="00F1382D" w:rsidRPr="007422FC" w:rsidRDefault="00F1382D" w:rsidP="00F1382D">
      <w:pPr>
        <w:rPr>
          <w:sz w:val="24"/>
          <w:szCs w:val="24"/>
        </w:rPr>
      </w:pPr>
      <w:r w:rsidRPr="007422FC">
        <w:rPr>
          <w:sz w:val="24"/>
          <w:szCs w:val="24"/>
        </w:rPr>
        <w:t> </w:t>
      </w:r>
    </w:p>
    <w:p w14:paraId="56008DDE" w14:textId="77777777" w:rsidR="00F1382D" w:rsidRPr="007422FC" w:rsidRDefault="00F1382D" w:rsidP="00F1382D">
      <w:pPr>
        <w:numPr>
          <w:ilvl w:val="0"/>
          <w:numId w:val="29"/>
        </w:numPr>
        <w:rPr>
          <w:sz w:val="24"/>
          <w:szCs w:val="24"/>
        </w:rPr>
      </w:pPr>
      <w:r w:rsidRPr="007422FC">
        <w:rPr>
          <w:b/>
          <w:bCs/>
          <w:sz w:val="24"/>
          <w:szCs w:val="24"/>
          <w:u w:val="single"/>
        </w:rPr>
        <w:t>SUMMARY</w:t>
      </w:r>
      <w:r w:rsidRPr="007422FC">
        <w:rPr>
          <w:sz w:val="24"/>
          <w:szCs w:val="24"/>
        </w:rPr>
        <w:t> </w:t>
      </w:r>
    </w:p>
    <w:p w14:paraId="6E4F6CEA" w14:textId="77777777" w:rsidR="00F1382D" w:rsidRPr="007422FC" w:rsidRDefault="00F1382D" w:rsidP="00F1382D">
      <w:pPr>
        <w:rPr>
          <w:sz w:val="24"/>
          <w:szCs w:val="24"/>
        </w:rPr>
      </w:pPr>
      <w:r w:rsidRPr="007422FC">
        <w:rPr>
          <w:sz w:val="24"/>
          <w:szCs w:val="24"/>
        </w:rPr>
        <w:t> </w:t>
      </w:r>
    </w:p>
    <w:p w14:paraId="78124317" w14:textId="77777777" w:rsidR="00F1382D" w:rsidRPr="007422FC" w:rsidRDefault="00F1382D" w:rsidP="00F1382D">
      <w:pPr>
        <w:rPr>
          <w:sz w:val="24"/>
          <w:szCs w:val="24"/>
        </w:rPr>
      </w:pPr>
      <w:r w:rsidRPr="007422FC">
        <w:rPr>
          <w:sz w:val="24"/>
          <w:szCs w:val="24"/>
        </w:rPr>
        <w:t>This agenda item recommends renewal of the Field Placement authorization (with no instruction in Colorado) for Reach University. The authorization allows the University to place students at local sites at which students can complete hands on, experiential learning that is part of the students’ degree program. </w:t>
      </w:r>
    </w:p>
    <w:p w14:paraId="6FA4D3BF" w14:textId="77777777" w:rsidR="00F1382D" w:rsidRPr="007422FC" w:rsidRDefault="00F1382D" w:rsidP="00F1382D">
      <w:pPr>
        <w:rPr>
          <w:b/>
          <w:bCs/>
          <w:sz w:val="24"/>
          <w:szCs w:val="24"/>
        </w:rPr>
      </w:pPr>
      <w:r w:rsidRPr="007422FC">
        <w:rPr>
          <w:b/>
          <w:bCs/>
          <w:sz w:val="24"/>
          <w:szCs w:val="24"/>
        </w:rPr>
        <w:t>  </w:t>
      </w:r>
    </w:p>
    <w:p w14:paraId="215C331C" w14:textId="77777777" w:rsidR="00F1382D" w:rsidRPr="007422FC" w:rsidRDefault="00F1382D" w:rsidP="00F1382D">
      <w:pPr>
        <w:numPr>
          <w:ilvl w:val="0"/>
          <w:numId w:val="30"/>
        </w:numPr>
        <w:rPr>
          <w:b/>
          <w:bCs/>
          <w:sz w:val="24"/>
          <w:szCs w:val="24"/>
        </w:rPr>
      </w:pPr>
      <w:r w:rsidRPr="007422FC">
        <w:rPr>
          <w:b/>
          <w:bCs/>
          <w:sz w:val="24"/>
          <w:szCs w:val="24"/>
          <w:u w:val="single"/>
        </w:rPr>
        <w:t>BACKGROUND</w:t>
      </w:r>
      <w:r w:rsidRPr="007422FC">
        <w:rPr>
          <w:b/>
          <w:bCs/>
          <w:sz w:val="24"/>
          <w:szCs w:val="24"/>
        </w:rPr>
        <w:t> </w:t>
      </w:r>
    </w:p>
    <w:p w14:paraId="6921823A" w14:textId="77777777" w:rsidR="00F1382D" w:rsidRPr="007422FC" w:rsidRDefault="00F1382D" w:rsidP="00F1382D">
      <w:pPr>
        <w:rPr>
          <w:sz w:val="24"/>
          <w:szCs w:val="24"/>
        </w:rPr>
      </w:pPr>
      <w:r w:rsidRPr="007422FC">
        <w:rPr>
          <w:sz w:val="24"/>
          <w:szCs w:val="24"/>
        </w:rPr>
        <w:t> </w:t>
      </w:r>
    </w:p>
    <w:p w14:paraId="458DC8BB" w14:textId="77777777" w:rsidR="00F1382D" w:rsidRPr="007422FC" w:rsidRDefault="00F1382D" w:rsidP="00F1382D">
      <w:pPr>
        <w:rPr>
          <w:sz w:val="24"/>
          <w:szCs w:val="24"/>
        </w:rPr>
      </w:pPr>
      <w:r w:rsidRPr="007422FC">
        <w:rPr>
          <w:sz w:val="24"/>
          <w:szCs w:val="24"/>
        </w:rPr>
        <w:t>The Colorado Commission on Higher Education (CCHE) has statutory responsibility for administration of Title 23, Article 2 of the Colorado Revised Statutes, commonly referred to as the Degree Authorization Act (DAA). The Act sets out the terms by which the Commission may authorize accredited private colleges and universities, out-of-state public colleges and universities, and seminaries and bible colleges to operate in Colorado.     </w:t>
      </w:r>
    </w:p>
    <w:p w14:paraId="6B5A89B8" w14:textId="77777777" w:rsidR="00F1382D" w:rsidRPr="007422FC" w:rsidRDefault="00F1382D" w:rsidP="00F1382D">
      <w:pPr>
        <w:rPr>
          <w:sz w:val="24"/>
          <w:szCs w:val="24"/>
        </w:rPr>
      </w:pPr>
      <w:r w:rsidRPr="007422FC">
        <w:rPr>
          <w:sz w:val="24"/>
          <w:szCs w:val="24"/>
        </w:rPr>
        <w:t> </w:t>
      </w:r>
    </w:p>
    <w:p w14:paraId="0B62453E" w14:textId="77777777" w:rsidR="00F1382D" w:rsidRPr="007422FC" w:rsidRDefault="00F1382D" w:rsidP="00F1382D">
      <w:pPr>
        <w:rPr>
          <w:sz w:val="24"/>
          <w:szCs w:val="24"/>
        </w:rPr>
      </w:pPr>
      <w:r w:rsidRPr="007422FC">
        <w:rPr>
          <w:sz w:val="24"/>
          <w:szCs w:val="24"/>
        </w:rPr>
        <w:t>The DAA outlines the Department’s jurisdiction over private education programs available to the residents of the state of Colorado. The DAA establishes standards to (1) prevent misrepresentation, fraud, and collusion in offering educational programs to the public and (2) protect, preserve, foster, and encourage the educational programs offered by private educational institutions, which meet generally recognized criteria of quality and effectiveness as determined through voluntary accreditation. </w:t>
      </w:r>
    </w:p>
    <w:p w14:paraId="5407167E" w14:textId="77777777" w:rsidR="00F1382D" w:rsidRPr="007422FC" w:rsidRDefault="00F1382D" w:rsidP="00F1382D">
      <w:pPr>
        <w:rPr>
          <w:sz w:val="24"/>
          <w:szCs w:val="24"/>
        </w:rPr>
      </w:pPr>
      <w:r w:rsidRPr="007422FC">
        <w:rPr>
          <w:sz w:val="24"/>
          <w:szCs w:val="24"/>
        </w:rPr>
        <w:t> </w:t>
      </w:r>
    </w:p>
    <w:p w14:paraId="2EF6B7BE" w14:textId="77777777" w:rsidR="00F1382D" w:rsidRPr="007422FC" w:rsidRDefault="00F1382D" w:rsidP="00F1382D">
      <w:pPr>
        <w:rPr>
          <w:sz w:val="24"/>
          <w:szCs w:val="24"/>
        </w:rPr>
      </w:pPr>
      <w:r w:rsidRPr="007422FC">
        <w:rPr>
          <w:sz w:val="24"/>
          <w:szCs w:val="24"/>
        </w:rPr>
        <w:t>Authorization for Field Placements is for out-of-state institutions that intend to place more than ten students at one site to meet a field experience component of a degree program. Policy currently permits up to ten students to complete the field placement without authorization. Placements of more than ten students trigger the requirement for an institution to seek authorization.  Institutions authorized for field placement must renew their authorization annually.  </w:t>
      </w:r>
    </w:p>
    <w:p w14:paraId="49F3B0F1" w14:textId="77777777" w:rsidR="00F1382D" w:rsidRPr="007422FC" w:rsidRDefault="00F1382D" w:rsidP="00F1382D">
      <w:pPr>
        <w:rPr>
          <w:sz w:val="24"/>
          <w:szCs w:val="24"/>
        </w:rPr>
      </w:pPr>
      <w:r w:rsidRPr="007422FC">
        <w:rPr>
          <w:sz w:val="24"/>
          <w:szCs w:val="24"/>
        </w:rPr>
        <w:t> </w:t>
      </w:r>
    </w:p>
    <w:p w14:paraId="24D7DAE1" w14:textId="77777777" w:rsidR="00F1382D" w:rsidRPr="007422FC" w:rsidRDefault="00F1382D" w:rsidP="00F1382D">
      <w:pPr>
        <w:numPr>
          <w:ilvl w:val="0"/>
          <w:numId w:val="31"/>
        </w:numPr>
        <w:rPr>
          <w:sz w:val="24"/>
          <w:szCs w:val="24"/>
        </w:rPr>
      </w:pPr>
      <w:r w:rsidRPr="007422FC">
        <w:rPr>
          <w:b/>
          <w:bCs/>
          <w:sz w:val="24"/>
          <w:szCs w:val="24"/>
          <w:u w:val="single"/>
        </w:rPr>
        <w:t>STAFF ANALYSIS</w:t>
      </w:r>
      <w:r w:rsidRPr="007422FC">
        <w:rPr>
          <w:sz w:val="24"/>
          <w:szCs w:val="24"/>
          <w:u w:val="single"/>
        </w:rPr>
        <w:t> </w:t>
      </w:r>
      <w:r w:rsidRPr="007422FC">
        <w:rPr>
          <w:sz w:val="24"/>
          <w:szCs w:val="24"/>
        </w:rPr>
        <w:t> </w:t>
      </w:r>
    </w:p>
    <w:p w14:paraId="07F4AE9A" w14:textId="77777777" w:rsidR="00F1382D" w:rsidRPr="007422FC" w:rsidRDefault="00F1382D" w:rsidP="00F1382D">
      <w:pPr>
        <w:rPr>
          <w:sz w:val="24"/>
          <w:szCs w:val="24"/>
        </w:rPr>
      </w:pPr>
      <w:r w:rsidRPr="007422FC">
        <w:rPr>
          <w:sz w:val="24"/>
          <w:szCs w:val="24"/>
        </w:rPr>
        <w:t> </w:t>
      </w:r>
    </w:p>
    <w:p w14:paraId="50DAFAA6" w14:textId="77777777" w:rsidR="00F1382D" w:rsidRPr="007422FC" w:rsidRDefault="00F1382D" w:rsidP="00F1382D">
      <w:pPr>
        <w:rPr>
          <w:sz w:val="24"/>
          <w:szCs w:val="24"/>
        </w:rPr>
      </w:pPr>
      <w:r w:rsidRPr="007422FC">
        <w:rPr>
          <w:sz w:val="24"/>
          <w:szCs w:val="24"/>
        </w:rPr>
        <w:t xml:space="preserve">Reach University is a private, not-for-profit, institutionally accredited postsecondary institution located in Oakland, CA. The University is </w:t>
      </w:r>
      <w:r w:rsidRPr="007422FC">
        <w:rPr>
          <w:sz w:val="24"/>
          <w:szCs w:val="24"/>
        </w:rPr>
        <w:lastRenderedPageBreak/>
        <w:t>accredited by The Western Association of Schools and Colleges, Senior College and University Commission. The University holds approval from the California Commission on Teacher Credentialing.  </w:t>
      </w:r>
    </w:p>
    <w:p w14:paraId="7BCE8EB0" w14:textId="77777777" w:rsidR="00F1382D" w:rsidRPr="007422FC" w:rsidRDefault="00F1382D" w:rsidP="00F1382D">
      <w:pPr>
        <w:rPr>
          <w:sz w:val="24"/>
          <w:szCs w:val="24"/>
        </w:rPr>
      </w:pPr>
      <w:r w:rsidRPr="007422FC">
        <w:rPr>
          <w:sz w:val="24"/>
          <w:szCs w:val="24"/>
        </w:rPr>
        <w:t> </w:t>
      </w:r>
    </w:p>
    <w:p w14:paraId="3E44F4B7" w14:textId="77777777" w:rsidR="00F1382D" w:rsidRPr="007422FC" w:rsidRDefault="00F1382D" w:rsidP="00F1382D">
      <w:pPr>
        <w:rPr>
          <w:sz w:val="24"/>
          <w:szCs w:val="24"/>
        </w:rPr>
      </w:pPr>
      <w:r w:rsidRPr="007422FC">
        <w:rPr>
          <w:sz w:val="24"/>
          <w:szCs w:val="24"/>
        </w:rPr>
        <w:t>The partnership provides Reach University’s online students who reside in Colorado the </w:t>
      </w:r>
    </w:p>
    <w:p w14:paraId="766CF734" w14:textId="77777777" w:rsidR="00F1382D" w:rsidRPr="007422FC" w:rsidRDefault="00F1382D" w:rsidP="00F1382D">
      <w:pPr>
        <w:rPr>
          <w:sz w:val="24"/>
          <w:szCs w:val="24"/>
        </w:rPr>
      </w:pPr>
      <w:r w:rsidRPr="007422FC">
        <w:rPr>
          <w:sz w:val="24"/>
          <w:szCs w:val="24"/>
        </w:rPr>
        <w:t>opportunity to complete the student teaching portion of the degree program within Colorado. Reach University’s plan is to apply for approval from the Colorado Department of Education for two programs for which it is seeking authorization for field placement: Bachelor in Global Education and Bachelor in Liberal Studies.  </w:t>
      </w:r>
    </w:p>
    <w:p w14:paraId="4D548737" w14:textId="77777777" w:rsidR="00F1382D" w:rsidRPr="007422FC" w:rsidRDefault="00F1382D" w:rsidP="00F1382D">
      <w:pPr>
        <w:rPr>
          <w:sz w:val="24"/>
          <w:szCs w:val="24"/>
        </w:rPr>
      </w:pPr>
      <w:r w:rsidRPr="007422FC">
        <w:rPr>
          <w:sz w:val="24"/>
          <w:szCs w:val="24"/>
        </w:rPr>
        <w:t> </w:t>
      </w:r>
    </w:p>
    <w:p w14:paraId="3ED4369A" w14:textId="77777777" w:rsidR="00F1382D" w:rsidRPr="007422FC" w:rsidRDefault="00F1382D" w:rsidP="00F1382D">
      <w:pPr>
        <w:rPr>
          <w:sz w:val="24"/>
          <w:szCs w:val="24"/>
        </w:rPr>
      </w:pPr>
      <w:r w:rsidRPr="007422FC">
        <w:rPr>
          <w:sz w:val="24"/>
          <w:szCs w:val="24"/>
        </w:rPr>
        <w:t>The University is partnering with local school districts with the intention of employing the students in Colorado schools upon completion of the program. With the Colorado Department of Education’s approval of the programs, the students are eligible for licensure in Colorado.   </w:t>
      </w:r>
    </w:p>
    <w:p w14:paraId="6E3F81D1" w14:textId="77777777" w:rsidR="00F1382D" w:rsidRPr="007422FC" w:rsidRDefault="00F1382D" w:rsidP="00F1382D">
      <w:pPr>
        <w:rPr>
          <w:sz w:val="24"/>
          <w:szCs w:val="24"/>
        </w:rPr>
      </w:pPr>
      <w:r w:rsidRPr="007422FC">
        <w:rPr>
          <w:sz w:val="24"/>
          <w:szCs w:val="24"/>
        </w:rPr>
        <w:t> </w:t>
      </w:r>
    </w:p>
    <w:p w14:paraId="156420E5" w14:textId="77777777" w:rsidR="00F1382D" w:rsidRPr="007422FC" w:rsidRDefault="00F1382D" w:rsidP="00F1382D">
      <w:pPr>
        <w:rPr>
          <w:sz w:val="24"/>
          <w:szCs w:val="24"/>
        </w:rPr>
      </w:pPr>
      <w:r w:rsidRPr="007422FC">
        <w:rPr>
          <w:sz w:val="24"/>
          <w:szCs w:val="24"/>
        </w:rPr>
        <w:t>Staff has determined that Reach University continues to meet the criteria for the Authorization of Field Placements (with no instruction). </w:t>
      </w:r>
    </w:p>
    <w:p w14:paraId="3D4EAF4F" w14:textId="77777777" w:rsidR="00F1382D" w:rsidRPr="007422FC" w:rsidRDefault="00F1382D" w:rsidP="00F1382D">
      <w:pPr>
        <w:rPr>
          <w:sz w:val="24"/>
          <w:szCs w:val="24"/>
        </w:rPr>
      </w:pPr>
      <w:r w:rsidRPr="007422FC">
        <w:rPr>
          <w:sz w:val="24"/>
          <w:szCs w:val="24"/>
        </w:rPr>
        <w:t> </w:t>
      </w:r>
    </w:p>
    <w:p w14:paraId="0EA8336F" w14:textId="77777777" w:rsidR="00F1382D" w:rsidRPr="007422FC" w:rsidRDefault="00F1382D" w:rsidP="00F1382D">
      <w:pPr>
        <w:numPr>
          <w:ilvl w:val="0"/>
          <w:numId w:val="32"/>
        </w:numPr>
        <w:rPr>
          <w:sz w:val="24"/>
          <w:szCs w:val="24"/>
        </w:rPr>
      </w:pPr>
      <w:r w:rsidRPr="007422FC">
        <w:rPr>
          <w:b/>
          <w:bCs/>
          <w:sz w:val="24"/>
          <w:szCs w:val="24"/>
          <w:u w:val="single"/>
        </w:rPr>
        <w:t>STAFF RECOMMENDATION</w:t>
      </w:r>
      <w:r w:rsidRPr="007422FC">
        <w:rPr>
          <w:sz w:val="24"/>
          <w:szCs w:val="24"/>
        </w:rPr>
        <w:t> </w:t>
      </w:r>
    </w:p>
    <w:p w14:paraId="65C9D29C" w14:textId="77777777" w:rsidR="00F1382D" w:rsidRPr="007422FC" w:rsidRDefault="00F1382D" w:rsidP="00F1382D">
      <w:pPr>
        <w:rPr>
          <w:sz w:val="24"/>
          <w:szCs w:val="24"/>
        </w:rPr>
      </w:pPr>
      <w:r w:rsidRPr="007422FC">
        <w:rPr>
          <w:b/>
          <w:bCs/>
          <w:sz w:val="24"/>
          <w:szCs w:val="24"/>
        </w:rPr>
        <w:t>Staff recommends the Commission approve the renewal of Authorization for Field Placements (with no instruction) for Reach University.</w:t>
      </w:r>
      <w:r w:rsidRPr="007422FC">
        <w:rPr>
          <w:sz w:val="24"/>
          <w:szCs w:val="24"/>
        </w:rPr>
        <w:t> </w:t>
      </w:r>
    </w:p>
    <w:p w14:paraId="0AA187BD" w14:textId="77777777" w:rsidR="00F1382D" w:rsidRPr="007422FC" w:rsidRDefault="00F1382D" w:rsidP="00F1382D">
      <w:pPr>
        <w:numPr>
          <w:ilvl w:val="0"/>
          <w:numId w:val="33"/>
        </w:numPr>
        <w:rPr>
          <w:sz w:val="24"/>
          <w:szCs w:val="24"/>
        </w:rPr>
      </w:pPr>
      <w:r w:rsidRPr="007422FC">
        <w:rPr>
          <w:b/>
          <w:bCs/>
          <w:sz w:val="24"/>
          <w:szCs w:val="24"/>
          <w:u w:val="single"/>
        </w:rPr>
        <w:t>STATUTORY AUTHORITY</w:t>
      </w:r>
      <w:r w:rsidRPr="007422FC">
        <w:rPr>
          <w:sz w:val="24"/>
          <w:szCs w:val="24"/>
        </w:rPr>
        <w:t> </w:t>
      </w:r>
    </w:p>
    <w:p w14:paraId="71E101B3" w14:textId="77777777" w:rsidR="00F1382D" w:rsidRPr="007422FC" w:rsidRDefault="00F1382D" w:rsidP="00F1382D">
      <w:pPr>
        <w:rPr>
          <w:sz w:val="24"/>
          <w:szCs w:val="24"/>
        </w:rPr>
      </w:pPr>
      <w:r w:rsidRPr="007422FC">
        <w:rPr>
          <w:sz w:val="24"/>
          <w:szCs w:val="24"/>
        </w:rPr>
        <w:t>C.R.S §23-2-103.3(5)  </w:t>
      </w:r>
    </w:p>
    <w:p w14:paraId="600B1807" w14:textId="77777777" w:rsidR="00F1382D" w:rsidRPr="007422FC" w:rsidRDefault="00F1382D" w:rsidP="00F1382D">
      <w:pPr>
        <w:rPr>
          <w:sz w:val="24"/>
          <w:szCs w:val="24"/>
        </w:rPr>
      </w:pPr>
      <w:r w:rsidRPr="007422FC">
        <w:rPr>
          <w:sz w:val="24"/>
          <w:szCs w:val="24"/>
        </w:rPr>
        <w:t> </w:t>
      </w:r>
    </w:p>
    <w:p w14:paraId="24A5A2E1" w14:textId="77777777" w:rsidR="00F1382D" w:rsidRPr="007422FC" w:rsidRDefault="00F1382D" w:rsidP="00F1382D">
      <w:pPr>
        <w:rPr>
          <w:sz w:val="24"/>
          <w:szCs w:val="24"/>
        </w:rPr>
      </w:pPr>
      <w:r w:rsidRPr="007422FC">
        <w:rPr>
          <w:sz w:val="24"/>
          <w:szCs w:val="24"/>
        </w:rPr>
        <w:t xml:space="preserve">A private college or university that has authorization from the commission pursuant to this section and maintains its accreditation shall apply to the department for reauthorization in accordance with the schedule for reaccreditation by its accrediting body or every three years, whichever is longer. A seminary or religious training institution shall apply for reauthorization every three years. A private college or university or seminary or religious training institution that seeks reauthorization shall submit an application in accordance with the procedures and policies adopted by the commission and shall pay the reauthorization fee established by the commission pursuant to </w:t>
      </w:r>
      <w:hyperlink r:id="rId14" w:tgtFrame="_blank" w:history="1">
        <w:r w:rsidRPr="007422FC">
          <w:rPr>
            <w:rStyle w:val="Hyperlink"/>
            <w:sz w:val="24"/>
            <w:szCs w:val="24"/>
          </w:rPr>
          <w:t>§23-2-104.5</w:t>
        </w:r>
      </w:hyperlink>
      <w:r w:rsidRPr="007422FC">
        <w:rPr>
          <w:sz w:val="24"/>
          <w:szCs w:val="24"/>
        </w:rPr>
        <w:t>. </w:t>
      </w:r>
    </w:p>
    <w:p w14:paraId="01665F85" w14:textId="77777777" w:rsidR="00F1382D" w:rsidRPr="007422FC" w:rsidRDefault="00F1382D" w:rsidP="00F1382D">
      <w:pPr>
        <w:rPr>
          <w:sz w:val="24"/>
          <w:szCs w:val="24"/>
        </w:rPr>
      </w:pPr>
      <w:r w:rsidRPr="007422FC">
        <w:rPr>
          <w:sz w:val="24"/>
          <w:szCs w:val="24"/>
        </w:rPr>
        <w:t> </w:t>
      </w:r>
    </w:p>
    <w:p w14:paraId="10F254DC" w14:textId="77777777" w:rsidR="00F1382D" w:rsidRDefault="00F1382D" w:rsidP="00F1382D">
      <w:pPr>
        <w:pStyle w:val="paragraph"/>
        <w:rPr>
          <w:rFonts w:ascii="Trebuchet MS" w:hAnsi="Trebuchet MS" w:cs="Segoe UI"/>
          <w:b/>
          <w:bCs/>
        </w:rPr>
      </w:pPr>
    </w:p>
    <w:p w14:paraId="5F61F20B" w14:textId="77777777" w:rsidR="00F1382D" w:rsidRDefault="00F1382D" w:rsidP="00F1382D">
      <w:pPr>
        <w:pStyle w:val="paragraph"/>
        <w:rPr>
          <w:rFonts w:ascii="Trebuchet MS" w:hAnsi="Trebuchet MS" w:cs="Segoe UI"/>
          <w:b/>
          <w:bCs/>
        </w:rPr>
      </w:pPr>
    </w:p>
    <w:p w14:paraId="5C9BF1B5" w14:textId="77777777" w:rsidR="00F1382D" w:rsidRDefault="00F1382D" w:rsidP="00F1382D">
      <w:pPr>
        <w:pStyle w:val="paragraph"/>
        <w:rPr>
          <w:rFonts w:ascii="Trebuchet MS" w:hAnsi="Trebuchet MS" w:cs="Segoe UI"/>
          <w:b/>
          <w:bCs/>
        </w:rPr>
      </w:pPr>
    </w:p>
    <w:p w14:paraId="1124028E" w14:textId="77777777" w:rsidR="00F1382D" w:rsidRDefault="00F1382D" w:rsidP="00F1382D">
      <w:pPr>
        <w:pStyle w:val="paragraph"/>
        <w:rPr>
          <w:rFonts w:ascii="Trebuchet MS" w:hAnsi="Trebuchet MS" w:cs="Segoe UI"/>
          <w:b/>
          <w:bCs/>
        </w:rPr>
      </w:pPr>
    </w:p>
    <w:p w14:paraId="0946A58D" w14:textId="77777777" w:rsidR="00F1382D" w:rsidRDefault="00F1382D" w:rsidP="00F1382D">
      <w:pPr>
        <w:pStyle w:val="paragraph"/>
        <w:rPr>
          <w:rFonts w:ascii="Trebuchet MS" w:hAnsi="Trebuchet MS" w:cs="Segoe UI"/>
          <w:b/>
          <w:bCs/>
        </w:rPr>
      </w:pPr>
    </w:p>
    <w:p w14:paraId="2FB2D2AF" w14:textId="77777777" w:rsidR="00F1382D" w:rsidRPr="007422FC" w:rsidRDefault="00F1382D" w:rsidP="00F1382D">
      <w:pPr>
        <w:jc w:val="right"/>
        <w:rPr>
          <w:i/>
          <w:iCs/>
          <w:sz w:val="24"/>
          <w:szCs w:val="24"/>
          <w:lang w:val="fr-FR"/>
        </w:rPr>
      </w:pPr>
      <w:r w:rsidRPr="007422FC">
        <w:rPr>
          <w:i/>
          <w:iCs/>
          <w:sz w:val="24"/>
          <w:szCs w:val="24"/>
          <w:lang w:val="fr-FR"/>
        </w:rPr>
        <w:t xml:space="preserve">Action Item III, </w:t>
      </w:r>
      <w:r>
        <w:rPr>
          <w:i/>
          <w:iCs/>
          <w:sz w:val="24"/>
          <w:szCs w:val="24"/>
          <w:lang w:val="fr-FR"/>
        </w:rPr>
        <w:t>D</w:t>
      </w:r>
      <w:r w:rsidRPr="007422FC">
        <w:rPr>
          <w:i/>
          <w:iCs/>
          <w:sz w:val="24"/>
          <w:szCs w:val="24"/>
          <w:lang w:val="fr-FR"/>
        </w:rPr>
        <w:t xml:space="preserve"> (2 pages)</w:t>
      </w:r>
    </w:p>
    <w:p w14:paraId="7A494236" w14:textId="77777777" w:rsidR="00F1382D" w:rsidRPr="007422FC" w:rsidRDefault="00F1382D" w:rsidP="00F1382D">
      <w:pPr>
        <w:rPr>
          <w:b/>
          <w:bCs/>
          <w:sz w:val="24"/>
          <w:szCs w:val="24"/>
          <w:lang w:val="fr-FR"/>
        </w:rPr>
      </w:pPr>
    </w:p>
    <w:p w14:paraId="677E0C1F" w14:textId="77777777" w:rsidR="00F1382D" w:rsidRPr="007422FC" w:rsidRDefault="00F1382D" w:rsidP="00F1382D">
      <w:pPr>
        <w:rPr>
          <w:b/>
          <w:bCs/>
          <w:sz w:val="24"/>
          <w:szCs w:val="24"/>
        </w:rPr>
      </w:pPr>
      <w:r w:rsidRPr="007422FC">
        <w:rPr>
          <w:b/>
          <w:bCs/>
          <w:sz w:val="24"/>
          <w:szCs w:val="24"/>
        </w:rPr>
        <w:t>TOPIC:</w:t>
      </w:r>
      <w:r w:rsidRPr="007422FC">
        <w:rPr>
          <w:sz w:val="24"/>
          <w:szCs w:val="24"/>
        </w:rPr>
        <w:tab/>
      </w:r>
      <w:r w:rsidRPr="007422FC">
        <w:rPr>
          <w:b/>
          <w:bCs/>
          <w:sz w:val="24"/>
          <w:szCs w:val="24"/>
        </w:rPr>
        <w:t>Degree Authorization – Liberty University - Renewal of Field Placement Authorization (with no instruction) </w:t>
      </w:r>
    </w:p>
    <w:p w14:paraId="69A400DD" w14:textId="77777777" w:rsidR="00F1382D" w:rsidRPr="007422FC" w:rsidRDefault="00F1382D" w:rsidP="00F1382D">
      <w:pPr>
        <w:rPr>
          <w:sz w:val="24"/>
          <w:szCs w:val="24"/>
        </w:rPr>
      </w:pPr>
      <w:r w:rsidRPr="007422FC">
        <w:rPr>
          <w:sz w:val="24"/>
          <w:szCs w:val="24"/>
        </w:rPr>
        <w:t> </w:t>
      </w:r>
    </w:p>
    <w:p w14:paraId="53C204F0" w14:textId="77777777" w:rsidR="00F1382D" w:rsidRPr="007422FC" w:rsidRDefault="00F1382D" w:rsidP="00F1382D">
      <w:pPr>
        <w:rPr>
          <w:sz w:val="24"/>
          <w:szCs w:val="24"/>
        </w:rPr>
      </w:pPr>
      <w:r w:rsidRPr="007422FC">
        <w:rPr>
          <w:b/>
          <w:bCs/>
          <w:sz w:val="24"/>
          <w:szCs w:val="24"/>
        </w:rPr>
        <w:t>PREPARED BY:</w:t>
      </w:r>
      <w:r w:rsidRPr="007422FC">
        <w:rPr>
          <w:sz w:val="24"/>
          <w:szCs w:val="24"/>
        </w:rPr>
        <w:tab/>
      </w:r>
      <w:r w:rsidRPr="007422FC">
        <w:rPr>
          <w:b/>
          <w:bCs/>
          <w:sz w:val="24"/>
          <w:szCs w:val="24"/>
        </w:rPr>
        <w:t>Heather DeLange, Office of Private Postsecondary Education</w:t>
      </w:r>
      <w:r w:rsidRPr="007422FC">
        <w:rPr>
          <w:sz w:val="24"/>
          <w:szCs w:val="24"/>
        </w:rPr>
        <w:t> </w:t>
      </w:r>
    </w:p>
    <w:p w14:paraId="55443F2E" w14:textId="77777777" w:rsidR="00F1382D" w:rsidRPr="007422FC" w:rsidRDefault="00F1382D" w:rsidP="00F1382D">
      <w:pPr>
        <w:rPr>
          <w:sz w:val="24"/>
          <w:szCs w:val="24"/>
        </w:rPr>
      </w:pPr>
      <w:r w:rsidRPr="007422FC">
        <w:rPr>
          <w:sz w:val="24"/>
          <w:szCs w:val="24"/>
        </w:rPr>
        <w:t> </w:t>
      </w:r>
    </w:p>
    <w:p w14:paraId="3638B94E" w14:textId="77777777" w:rsidR="00F1382D" w:rsidRPr="007422FC" w:rsidRDefault="00F1382D" w:rsidP="00F1382D">
      <w:pPr>
        <w:rPr>
          <w:sz w:val="24"/>
          <w:szCs w:val="24"/>
        </w:rPr>
      </w:pPr>
      <w:r w:rsidRPr="007422FC">
        <w:rPr>
          <w:sz w:val="24"/>
          <w:szCs w:val="24"/>
        </w:rPr>
        <w:t> </w:t>
      </w:r>
    </w:p>
    <w:p w14:paraId="3929A6E6" w14:textId="77777777" w:rsidR="00F1382D" w:rsidRPr="007422FC" w:rsidRDefault="00F1382D" w:rsidP="00F1382D">
      <w:pPr>
        <w:numPr>
          <w:ilvl w:val="0"/>
          <w:numId w:val="34"/>
        </w:numPr>
        <w:rPr>
          <w:sz w:val="24"/>
          <w:szCs w:val="24"/>
        </w:rPr>
      </w:pPr>
      <w:r w:rsidRPr="007422FC">
        <w:rPr>
          <w:b/>
          <w:bCs/>
          <w:sz w:val="24"/>
          <w:szCs w:val="24"/>
          <w:u w:val="single"/>
        </w:rPr>
        <w:t>SUMMARY</w:t>
      </w:r>
      <w:r w:rsidRPr="007422FC">
        <w:rPr>
          <w:sz w:val="24"/>
          <w:szCs w:val="24"/>
        </w:rPr>
        <w:t> </w:t>
      </w:r>
    </w:p>
    <w:p w14:paraId="0DF49CED" w14:textId="77777777" w:rsidR="00F1382D" w:rsidRPr="007422FC" w:rsidRDefault="00F1382D" w:rsidP="00F1382D">
      <w:pPr>
        <w:rPr>
          <w:sz w:val="24"/>
          <w:szCs w:val="24"/>
        </w:rPr>
      </w:pPr>
      <w:r w:rsidRPr="007422FC">
        <w:rPr>
          <w:sz w:val="24"/>
          <w:szCs w:val="24"/>
        </w:rPr>
        <w:t> </w:t>
      </w:r>
    </w:p>
    <w:p w14:paraId="7C34DBA1" w14:textId="77777777" w:rsidR="00F1382D" w:rsidRPr="007422FC" w:rsidRDefault="00F1382D" w:rsidP="00F1382D">
      <w:pPr>
        <w:rPr>
          <w:sz w:val="24"/>
          <w:szCs w:val="24"/>
        </w:rPr>
      </w:pPr>
      <w:r w:rsidRPr="007422FC">
        <w:rPr>
          <w:sz w:val="24"/>
          <w:szCs w:val="24"/>
        </w:rPr>
        <w:t>This agenda item recommends the renewal of Authorization for Field Placements (with no instruction) for Liberty University under the Degree Authorization Act.    </w:t>
      </w:r>
    </w:p>
    <w:p w14:paraId="12DA9DC9" w14:textId="77777777" w:rsidR="00F1382D" w:rsidRPr="007422FC" w:rsidRDefault="00F1382D" w:rsidP="00F1382D">
      <w:pPr>
        <w:rPr>
          <w:b/>
          <w:bCs/>
          <w:sz w:val="24"/>
          <w:szCs w:val="24"/>
        </w:rPr>
      </w:pPr>
      <w:r w:rsidRPr="007422FC">
        <w:rPr>
          <w:b/>
          <w:bCs/>
          <w:sz w:val="24"/>
          <w:szCs w:val="24"/>
        </w:rPr>
        <w:t>  </w:t>
      </w:r>
    </w:p>
    <w:p w14:paraId="67E3E9E1" w14:textId="77777777" w:rsidR="00F1382D" w:rsidRPr="007422FC" w:rsidRDefault="00F1382D" w:rsidP="00F1382D">
      <w:pPr>
        <w:numPr>
          <w:ilvl w:val="0"/>
          <w:numId w:val="35"/>
        </w:numPr>
        <w:rPr>
          <w:b/>
          <w:bCs/>
          <w:sz w:val="24"/>
          <w:szCs w:val="24"/>
        </w:rPr>
      </w:pPr>
      <w:r w:rsidRPr="007422FC">
        <w:rPr>
          <w:b/>
          <w:bCs/>
          <w:sz w:val="24"/>
          <w:szCs w:val="24"/>
          <w:u w:val="single"/>
        </w:rPr>
        <w:t>BACKGROUND</w:t>
      </w:r>
      <w:r w:rsidRPr="007422FC">
        <w:rPr>
          <w:b/>
          <w:bCs/>
          <w:sz w:val="24"/>
          <w:szCs w:val="24"/>
        </w:rPr>
        <w:t> </w:t>
      </w:r>
    </w:p>
    <w:p w14:paraId="2D904FFB" w14:textId="77777777" w:rsidR="00F1382D" w:rsidRPr="007422FC" w:rsidRDefault="00F1382D" w:rsidP="00F1382D">
      <w:pPr>
        <w:rPr>
          <w:sz w:val="24"/>
          <w:szCs w:val="24"/>
        </w:rPr>
      </w:pPr>
      <w:r w:rsidRPr="007422FC">
        <w:rPr>
          <w:sz w:val="24"/>
          <w:szCs w:val="24"/>
        </w:rPr>
        <w:t> </w:t>
      </w:r>
    </w:p>
    <w:p w14:paraId="14591199" w14:textId="77777777" w:rsidR="00F1382D" w:rsidRPr="007422FC" w:rsidRDefault="00F1382D" w:rsidP="00F1382D">
      <w:pPr>
        <w:rPr>
          <w:sz w:val="24"/>
          <w:szCs w:val="24"/>
        </w:rPr>
      </w:pPr>
      <w:r w:rsidRPr="007422FC">
        <w:rPr>
          <w:sz w:val="24"/>
          <w:szCs w:val="24"/>
        </w:rPr>
        <w:t>The Colorado Commission on Higher Education (CCHE) has statutory responsibility for administration of Title 23, Article 2 of the Colorado Revised Statutes, commonly referred to as the Degree Authorization Act (DAA). The Act sets out the terms by which the Commission may authorize accredited private colleges and universities, out-of-state public colleges and universities, and seminaries and bible colleges to operate in Colorado.     </w:t>
      </w:r>
    </w:p>
    <w:p w14:paraId="3804E403" w14:textId="77777777" w:rsidR="00F1382D" w:rsidRPr="007422FC" w:rsidRDefault="00F1382D" w:rsidP="00F1382D">
      <w:pPr>
        <w:rPr>
          <w:sz w:val="24"/>
          <w:szCs w:val="24"/>
        </w:rPr>
      </w:pPr>
      <w:r w:rsidRPr="007422FC">
        <w:rPr>
          <w:sz w:val="24"/>
          <w:szCs w:val="24"/>
        </w:rPr>
        <w:t> </w:t>
      </w:r>
    </w:p>
    <w:p w14:paraId="2EAC213B" w14:textId="77777777" w:rsidR="00F1382D" w:rsidRPr="007422FC" w:rsidRDefault="00F1382D" w:rsidP="00F1382D">
      <w:pPr>
        <w:rPr>
          <w:sz w:val="24"/>
          <w:szCs w:val="24"/>
        </w:rPr>
      </w:pPr>
      <w:r w:rsidRPr="007422FC">
        <w:rPr>
          <w:sz w:val="24"/>
          <w:szCs w:val="24"/>
        </w:rPr>
        <w:t>The DAA outlines the Department’s jurisdiction over private education programs available to the residents of the state of Colorado. The DAA establishes standards to (1) prevent misrepresentation, fraud, and collusion in offering educational programs to the public and (2) protect, preserve, foster, and encourage the educational programs offered by private educational institutions, which meet generally recognized criteria of quality and effectiveness as determined through voluntary accreditation. </w:t>
      </w:r>
    </w:p>
    <w:p w14:paraId="1C839B9E" w14:textId="77777777" w:rsidR="00F1382D" w:rsidRPr="007422FC" w:rsidRDefault="00F1382D" w:rsidP="00F1382D">
      <w:pPr>
        <w:rPr>
          <w:sz w:val="24"/>
          <w:szCs w:val="24"/>
        </w:rPr>
      </w:pPr>
      <w:r w:rsidRPr="007422FC">
        <w:rPr>
          <w:sz w:val="24"/>
          <w:szCs w:val="24"/>
        </w:rPr>
        <w:t> </w:t>
      </w:r>
    </w:p>
    <w:p w14:paraId="7FF5C54D" w14:textId="77777777" w:rsidR="00F1382D" w:rsidRPr="007422FC" w:rsidRDefault="00F1382D" w:rsidP="00F1382D">
      <w:pPr>
        <w:rPr>
          <w:sz w:val="24"/>
          <w:szCs w:val="24"/>
        </w:rPr>
      </w:pPr>
      <w:r w:rsidRPr="007422FC">
        <w:rPr>
          <w:sz w:val="24"/>
          <w:szCs w:val="24"/>
        </w:rPr>
        <w:t>Authorization for Field Placements is for out-of-state institutions that intend to place more than ten students at one site to meet a field experience component of a degree program. Policy currently permits up to ten students to complete the field placement without authorization. Placements of more than ten students trigger the requirement for an institution to seek authorization.  Institutions authorized for field placement must renew their authorization annually.  </w:t>
      </w:r>
    </w:p>
    <w:p w14:paraId="129F1110" w14:textId="77777777" w:rsidR="00F1382D" w:rsidRPr="007422FC" w:rsidRDefault="00F1382D" w:rsidP="00F1382D">
      <w:pPr>
        <w:rPr>
          <w:sz w:val="24"/>
          <w:szCs w:val="24"/>
        </w:rPr>
      </w:pPr>
      <w:r w:rsidRPr="007422FC">
        <w:rPr>
          <w:sz w:val="24"/>
          <w:szCs w:val="24"/>
        </w:rPr>
        <w:t> </w:t>
      </w:r>
    </w:p>
    <w:p w14:paraId="7B5E507A" w14:textId="77777777" w:rsidR="00F1382D" w:rsidRPr="007422FC" w:rsidRDefault="00F1382D" w:rsidP="00F1382D">
      <w:pPr>
        <w:numPr>
          <w:ilvl w:val="0"/>
          <w:numId w:val="36"/>
        </w:numPr>
        <w:rPr>
          <w:sz w:val="24"/>
          <w:szCs w:val="24"/>
        </w:rPr>
      </w:pPr>
      <w:r w:rsidRPr="007422FC">
        <w:rPr>
          <w:b/>
          <w:bCs/>
          <w:sz w:val="24"/>
          <w:szCs w:val="24"/>
          <w:u w:val="single"/>
        </w:rPr>
        <w:t>STAFF ANALYSIS</w:t>
      </w:r>
      <w:r w:rsidRPr="007422FC">
        <w:rPr>
          <w:sz w:val="24"/>
          <w:szCs w:val="24"/>
          <w:u w:val="single"/>
        </w:rPr>
        <w:t> </w:t>
      </w:r>
      <w:r w:rsidRPr="007422FC">
        <w:rPr>
          <w:sz w:val="24"/>
          <w:szCs w:val="24"/>
        </w:rPr>
        <w:t> </w:t>
      </w:r>
    </w:p>
    <w:p w14:paraId="6C4244F7" w14:textId="77777777" w:rsidR="00F1382D" w:rsidRPr="007422FC" w:rsidRDefault="00F1382D" w:rsidP="00F1382D">
      <w:pPr>
        <w:rPr>
          <w:sz w:val="24"/>
          <w:szCs w:val="24"/>
        </w:rPr>
      </w:pPr>
      <w:r w:rsidRPr="007422FC">
        <w:rPr>
          <w:sz w:val="24"/>
          <w:szCs w:val="24"/>
        </w:rPr>
        <w:t> </w:t>
      </w:r>
    </w:p>
    <w:p w14:paraId="455CA041" w14:textId="77777777" w:rsidR="00F1382D" w:rsidRPr="007422FC" w:rsidRDefault="00F1382D" w:rsidP="00F1382D">
      <w:pPr>
        <w:rPr>
          <w:sz w:val="24"/>
          <w:szCs w:val="24"/>
        </w:rPr>
      </w:pPr>
      <w:r w:rsidRPr="007422FC">
        <w:rPr>
          <w:sz w:val="24"/>
          <w:szCs w:val="24"/>
        </w:rPr>
        <w:t xml:space="preserve">Liberty University is a private, not-for-profit, institutionally accredited postsecondary institution located in Lynchburg, Virginia. The Southern </w:t>
      </w:r>
      <w:r w:rsidRPr="007422FC">
        <w:rPr>
          <w:sz w:val="24"/>
          <w:szCs w:val="24"/>
        </w:rPr>
        <w:lastRenderedPageBreak/>
        <w:t>Association of Colleges and Schools has accredited the University since 1980. </w:t>
      </w:r>
    </w:p>
    <w:p w14:paraId="0D7CC671" w14:textId="77777777" w:rsidR="00F1382D" w:rsidRPr="007422FC" w:rsidRDefault="00F1382D" w:rsidP="00F1382D">
      <w:pPr>
        <w:rPr>
          <w:sz w:val="24"/>
          <w:szCs w:val="24"/>
        </w:rPr>
      </w:pPr>
      <w:r w:rsidRPr="007422FC">
        <w:rPr>
          <w:sz w:val="24"/>
          <w:szCs w:val="24"/>
        </w:rPr>
        <w:t> </w:t>
      </w:r>
    </w:p>
    <w:p w14:paraId="06D594F3" w14:textId="77777777" w:rsidR="00F1382D" w:rsidRPr="007422FC" w:rsidRDefault="00F1382D" w:rsidP="00F1382D">
      <w:pPr>
        <w:rPr>
          <w:sz w:val="24"/>
          <w:szCs w:val="24"/>
        </w:rPr>
      </w:pPr>
      <w:r w:rsidRPr="007422FC">
        <w:rPr>
          <w:sz w:val="24"/>
          <w:szCs w:val="24"/>
        </w:rPr>
        <w:t>Liberty University is working in partnership with McAir Aviation in Broomfield, Colorado at </w:t>
      </w:r>
    </w:p>
    <w:p w14:paraId="4ABFF516" w14:textId="77777777" w:rsidR="00F1382D" w:rsidRPr="007422FC" w:rsidRDefault="00F1382D" w:rsidP="00F1382D">
      <w:pPr>
        <w:rPr>
          <w:sz w:val="24"/>
          <w:szCs w:val="24"/>
        </w:rPr>
      </w:pPr>
      <w:r w:rsidRPr="007422FC">
        <w:rPr>
          <w:sz w:val="24"/>
          <w:szCs w:val="24"/>
        </w:rPr>
        <w:t>Rocky Mountain Airport for its students completing the Bachelor of Science in Aeronautics. </w:t>
      </w:r>
    </w:p>
    <w:p w14:paraId="412A196B" w14:textId="77777777" w:rsidR="00F1382D" w:rsidRPr="007422FC" w:rsidRDefault="00F1382D" w:rsidP="00F1382D">
      <w:pPr>
        <w:rPr>
          <w:sz w:val="24"/>
          <w:szCs w:val="24"/>
        </w:rPr>
      </w:pPr>
      <w:r w:rsidRPr="007422FC">
        <w:rPr>
          <w:sz w:val="24"/>
          <w:szCs w:val="24"/>
        </w:rPr>
        <w:t>The partnership provides Liberty University’s online students who reside in Colorado the </w:t>
      </w:r>
    </w:p>
    <w:p w14:paraId="071E0234" w14:textId="77777777" w:rsidR="00F1382D" w:rsidRPr="007422FC" w:rsidRDefault="00F1382D" w:rsidP="00F1382D">
      <w:pPr>
        <w:rPr>
          <w:sz w:val="24"/>
          <w:szCs w:val="24"/>
        </w:rPr>
      </w:pPr>
      <w:r w:rsidRPr="007422FC">
        <w:rPr>
          <w:sz w:val="24"/>
          <w:szCs w:val="24"/>
        </w:rPr>
        <w:t>opportunity to complete the experiential learning portion of the degree program within the state. </w:t>
      </w:r>
    </w:p>
    <w:p w14:paraId="254740AF" w14:textId="77777777" w:rsidR="00F1382D" w:rsidRPr="007422FC" w:rsidRDefault="00F1382D" w:rsidP="00F1382D">
      <w:pPr>
        <w:rPr>
          <w:sz w:val="24"/>
          <w:szCs w:val="24"/>
        </w:rPr>
      </w:pPr>
      <w:r w:rsidRPr="007422FC">
        <w:rPr>
          <w:sz w:val="24"/>
          <w:szCs w:val="24"/>
        </w:rPr>
        <w:t> </w:t>
      </w:r>
    </w:p>
    <w:p w14:paraId="39895177" w14:textId="77777777" w:rsidR="00F1382D" w:rsidRPr="007422FC" w:rsidRDefault="00F1382D" w:rsidP="00F1382D">
      <w:pPr>
        <w:rPr>
          <w:sz w:val="24"/>
          <w:szCs w:val="24"/>
        </w:rPr>
      </w:pPr>
      <w:r w:rsidRPr="007422FC">
        <w:rPr>
          <w:sz w:val="24"/>
          <w:szCs w:val="24"/>
        </w:rPr>
        <w:t>The only activity occurring at the Colorado site for the Liberty University B.S. in Aeronautics </w:t>
      </w:r>
    </w:p>
    <w:p w14:paraId="64071E8A" w14:textId="77777777" w:rsidR="00F1382D" w:rsidRPr="007422FC" w:rsidRDefault="00F1382D" w:rsidP="00F1382D">
      <w:pPr>
        <w:rPr>
          <w:sz w:val="24"/>
          <w:szCs w:val="24"/>
        </w:rPr>
      </w:pPr>
      <w:r w:rsidRPr="007422FC">
        <w:rPr>
          <w:sz w:val="24"/>
          <w:szCs w:val="24"/>
        </w:rPr>
        <w:t>program is Federal Aviation Administration (FAA) approved flight training which consists of </w:t>
      </w:r>
    </w:p>
    <w:p w14:paraId="002B8BF3" w14:textId="77777777" w:rsidR="00F1382D" w:rsidRPr="007422FC" w:rsidRDefault="00F1382D" w:rsidP="00F1382D">
      <w:pPr>
        <w:rPr>
          <w:sz w:val="24"/>
          <w:szCs w:val="24"/>
        </w:rPr>
      </w:pPr>
      <w:r w:rsidRPr="007422FC">
        <w:rPr>
          <w:sz w:val="24"/>
          <w:szCs w:val="24"/>
        </w:rPr>
        <w:t>flight instruction, ground instruction and simulator training. The instruction is solely online but for the required aviation training. </w:t>
      </w:r>
    </w:p>
    <w:p w14:paraId="21A48767" w14:textId="77777777" w:rsidR="00F1382D" w:rsidRPr="007422FC" w:rsidRDefault="00F1382D" w:rsidP="00F1382D">
      <w:pPr>
        <w:rPr>
          <w:sz w:val="24"/>
          <w:szCs w:val="24"/>
        </w:rPr>
      </w:pPr>
      <w:r w:rsidRPr="007422FC">
        <w:rPr>
          <w:sz w:val="24"/>
          <w:szCs w:val="24"/>
        </w:rPr>
        <w:t> </w:t>
      </w:r>
    </w:p>
    <w:p w14:paraId="3FEB2EA5" w14:textId="77777777" w:rsidR="00F1382D" w:rsidRPr="007422FC" w:rsidRDefault="00F1382D" w:rsidP="00F1382D">
      <w:pPr>
        <w:rPr>
          <w:sz w:val="24"/>
          <w:szCs w:val="24"/>
        </w:rPr>
      </w:pPr>
      <w:r w:rsidRPr="007422FC">
        <w:rPr>
          <w:sz w:val="24"/>
          <w:szCs w:val="24"/>
        </w:rPr>
        <w:t>Liberty University meets the criteria for the Authorization of Field Placements (with no instruction) at its Colorado location and therefore meets the renewal requirements for this authorization level. </w:t>
      </w:r>
    </w:p>
    <w:p w14:paraId="3C6948F5" w14:textId="77777777" w:rsidR="00F1382D" w:rsidRPr="007422FC" w:rsidRDefault="00F1382D" w:rsidP="00F1382D">
      <w:pPr>
        <w:rPr>
          <w:sz w:val="24"/>
          <w:szCs w:val="24"/>
        </w:rPr>
      </w:pPr>
      <w:r w:rsidRPr="007422FC">
        <w:rPr>
          <w:sz w:val="24"/>
          <w:szCs w:val="24"/>
        </w:rPr>
        <w:t> </w:t>
      </w:r>
    </w:p>
    <w:p w14:paraId="2E20B0C1" w14:textId="77777777" w:rsidR="00F1382D" w:rsidRPr="007422FC" w:rsidRDefault="00F1382D" w:rsidP="00F1382D">
      <w:pPr>
        <w:numPr>
          <w:ilvl w:val="0"/>
          <w:numId w:val="37"/>
        </w:numPr>
        <w:rPr>
          <w:sz w:val="24"/>
          <w:szCs w:val="24"/>
        </w:rPr>
      </w:pPr>
      <w:r w:rsidRPr="007422FC">
        <w:rPr>
          <w:b/>
          <w:bCs/>
          <w:sz w:val="24"/>
          <w:szCs w:val="24"/>
          <w:u w:val="single"/>
        </w:rPr>
        <w:t>STAFF RECOMMENDATION</w:t>
      </w:r>
      <w:r w:rsidRPr="007422FC">
        <w:rPr>
          <w:sz w:val="24"/>
          <w:szCs w:val="24"/>
        </w:rPr>
        <w:t> </w:t>
      </w:r>
    </w:p>
    <w:p w14:paraId="3729961C" w14:textId="77777777" w:rsidR="00F1382D" w:rsidRPr="007422FC" w:rsidRDefault="00F1382D" w:rsidP="00F1382D">
      <w:pPr>
        <w:rPr>
          <w:sz w:val="24"/>
          <w:szCs w:val="24"/>
        </w:rPr>
      </w:pPr>
      <w:r w:rsidRPr="007422FC">
        <w:rPr>
          <w:b/>
          <w:bCs/>
          <w:sz w:val="24"/>
          <w:szCs w:val="24"/>
        </w:rPr>
        <w:t>Staff recommends the Commission approve the renewal of Authorization for Field Placements (with no instruction) for Liberty University.</w:t>
      </w:r>
      <w:r w:rsidRPr="007422FC">
        <w:rPr>
          <w:sz w:val="24"/>
          <w:szCs w:val="24"/>
        </w:rPr>
        <w:t> </w:t>
      </w:r>
    </w:p>
    <w:p w14:paraId="51707A46" w14:textId="77777777" w:rsidR="00F1382D" w:rsidRPr="007422FC" w:rsidRDefault="00F1382D" w:rsidP="00F1382D">
      <w:pPr>
        <w:numPr>
          <w:ilvl w:val="0"/>
          <w:numId w:val="38"/>
        </w:numPr>
        <w:rPr>
          <w:sz w:val="24"/>
          <w:szCs w:val="24"/>
        </w:rPr>
      </w:pPr>
      <w:r w:rsidRPr="007422FC">
        <w:rPr>
          <w:b/>
          <w:bCs/>
          <w:sz w:val="24"/>
          <w:szCs w:val="24"/>
          <w:u w:val="single"/>
        </w:rPr>
        <w:t>STATUTORY AUTHORITY</w:t>
      </w:r>
      <w:r w:rsidRPr="007422FC">
        <w:rPr>
          <w:sz w:val="24"/>
          <w:szCs w:val="24"/>
        </w:rPr>
        <w:t> </w:t>
      </w:r>
    </w:p>
    <w:p w14:paraId="630FC1EB" w14:textId="77777777" w:rsidR="00F1382D" w:rsidRPr="007422FC" w:rsidRDefault="00F1382D" w:rsidP="00F1382D">
      <w:pPr>
        <w:rPr>
          <w:sz w:val="24"/>
          <w:szCs w:val="24"/>
        </w:rPr>
      </w:pPr>
      <w:r w:rsidRPr="007422FC">
        <w:rPr>
          <w:sz w:val="24"/>
          <w:szCs w:val="24"/>
        </w:rPr>
        <w:t>C.R.S §23-2-103.3(5)  </w:t>
      </w:r>
    </w:p>
    <w:p w14:paraId="6E8F4330" w14:textId="77777777" w:rsidR="00F1382D" w:rsidRPr="007422FC" w:rsidRDefault="00F1382D" w:rsidP="00F1382D">
      <w:pPr>
        <w:rPr>
          <w:sz w:val="24"/>
          <w:szCs w:val="24"/>
        </w:rPr>
      </w:pPr>
      <w:r w:rsidRPr="007422FC">
        <w:rPr>
          <w:sz w:val="24"/>
          <w:szCs w:val="24"/>
        </w:rPr>
        <w:t> </w:t>
      </w:r>
    </w:p>
    <w:p w14:paraId="09117B15" w14:textId="77777777" w:rsidR="00F1382D" w:rsidRPr="007422FC" w:rsidRDefault="00F1382D" w:rsidP="00F1382D">
      <w:pPr>
        <w:rPr>
          <w:sz w:val="24"/>
          <w:szCs w:val="24"/>
        </w:rPr>
      </w:pPr>
      <w:r w:rsidRPr="007422FC">
        <w:rPr>
          <w:sz w:val="24"/>
          <w:szCs w:val="24"/>
        </w:rPr>
        <w:t xml:space="preserve">A private college or university that has authorization from the commission pursuant to this section and maintains its accreditation shall apply to the department for reauthorization in accordance with the schedule for reaccreditation by its accrediting body or every three years, whichever is longer. A seminary or religious training institution shall apply for reauthorization every three years. A private college or university or seminary or religious training institution that seeks reauthorization shall submit an application in accordance with the procedures and policies adopted by the commission and shall pay the reauthorization fee established by the commission pursuant to </w:t>
      </w:r>
      <w:hyperlink r:id="rId15" w:tgtFrame="_blank" w:history="1">
        <w:r w:rsidRPr="007422FC">
          <w:rPr>
            <w:rStyle w:val="Hyperlink"/>
            <w:sz w:val="24"/>
            <w:szCs w:val="24"/>
          </w:rPr>
          <w:t>§23-2-104.5</w:t>
        </w:r>
      </w:hyperlink>
      <w:r w:rsidRPr="007422FC">
        <w:rPr>
          <w:sz w:val="24"/>
          <w:szCs w:val="24"/>
        </w:rPr>
        <w:t>. </w:t>
      </w:r>
    </w:p>
    <w:p w14:paraId="7EAB84CE" w14:textId="77777777" w:rsidR="00F1382D" w:rsidRPr="007422FC" w:rsidRDefault="00F1382D" w:rsidP="00F1382D">
      <w:pPr>
        <w:rPr>
          <w:sz w:val="24"/>
          <w:szCs w:val="24"/>
        </w:rPr>
      </w:pPr>
      <w:r w:rsidRPr="007422FC">
        <w:rPr>
          <w:sz w:val="24"/>
          <w:szCs w:val="24"/>
        </w:rPr>
        <w:t> </w:t>
      </w:r>
    </w:p>
    <w:p w14:paraId="1512CB2C" w14:textId="77777777" w:rsidR="00F1382D" w:rsidRPr="007422FC" w:rsidRDefault="00F1382D" w:rsidP="00F1382D">
      <w:pPr>
        <w:rPr>
          <w:sz w:val="24"/>
          <w:szCs w:val="24"/>
        </w:rPr>
      </w:pPr>
      <w:r w:rsidRPr="007422FC">
        <w:rPr>
          <w:sz w:val="24"/>
          <w:szCs w:val="24"/>
        </w:rPr>
        <w:t> </w:t>
      </w:r>
    </w:p>
    <w:p w14:paraId="0D09260A" w14:textId="77777777" w:rsidR="00F1382D" w:rsidRDefault="00F1382D" w:rsidP="00F1382D">
      <w:pPr>
        <w:spacing w:line="260" w:lineRule="auto"/>
        <w:rPr>
          <w:sz w:val="24"/>
          <w:szCs w:val="24"/>
        </w:rPr>
      </w:pPr>
      <w:r>
        <w:rPr>
          <w:sz w:val="24"/>
          <w:szCs w:val="24"/>
        </w:rPr>
        <w:br w:type="page"/>
      </w:r>
    </w:p>
    <w:p w14:paraId="1607C7BC" w14:textId="77777777" w:rsidR="00F1382D" w:rsidRPr="00B92877" w:rsidRDefault="00F1382D" w:rsidP="00F1382D">
      <w:pPr>
        <w:pStyle w:val="NormalWeb"/>
        <w:rPr>
          <w:b/>
          <w:bCs/>
          <w:color w:val="000000"/>
          <w:sz w:val="27"/>
          <w:szCs w:val="27"/>
        </w:rPr>
      </w:pPr>
      <w:r w:rsidRPr="00B92877">
        <w:rPr>
          <w:b/>
          <w:bCs/>
          <w:color w:val="000000"/>
          <w:sz w:val="27"/>
          <w:szCs w:val="27"/>
        </w:rPr>
        <w:lastRenderedPageBreak/>
        <w:t>COLORADO COMMISSION ON HIGHER EDUCATION - BYLAWS</w:t>
      </w:r>
    </w:p>
    <w:p w14:paraId="43863F61" w14:textId="77777777" w:rsidR="00F1382D" w:rsidRDefault="00F1382D" w:rsidP="00F1382D">
      <w:pPr>
        <w:pStyle w:val="NormalWeb"/>
        <w:rPr>
          <w:color w:val="000000"/>
          <w:sz w:val="27"/>
          <w:szCs w:val="27"/>
        </w:rPr>
      </w:pPr>
      <w:r>
        <w:rPr>
          <w:color w:val="000000"/>
          <w:sz w:val="27"/>
          <w:szCs w:val="27"/>
        </w:rPr>
        <w:t>Section 1. Organization and Meetings</w:t>
      </w:r>
    </w:p>
    <w:p w14:paraId="103A3C0A" w14:textId="77777777" w:rsidR="00F1382D" w:rsidRDefault="00F1382D" w:rsidP="00F1382D">
      <w:pPr>
        <w:pStyle w:val="NormalWeb"/>
        <w:rPr>
          <w:color w:val="000000"/>
          <w:sz w:val="27"/>
          <w:szCs w:val="27"/>
        </w:rPr>
      </w:pPr>
      <w:r>
        <w:rPr>
          <w:color w:val="000000"/>
          <w:sz w:val="27"/>
          <w:szCs w:val="27"/>
        </w:rPr>
        <w:t>1.1 Organization: Pursuant to C.R.S. §23-1-102, the Commission shall consist of eleven members appointed by the Governor with the consent of the Senate. The members of the Commission are selected on the basis of their knowledge of and interest in higher education and shall serve for four-year terms. No member of the Commission may serve more than two consecutive full four-year terms.</w:t>
      </w:r>
    </w:p>
    <w:p w14:paraId="251E1045" w14:textId="77777777" w:rsidR="00F1382D" w:rsidRDefault="00F1382D" w:rsidP="00F1382D">
      <w:pPr>
        <w:pStyle w:val="NormalWeb"/>
        <w:rPr>
          <w:color w:val="000000"/>
          <w:sz w:val="27"/>
          <w:szCs w:val="27"/>
        </w:rPr>
      </w:pPr>
      <w:r>
        <w:rPr>
          <w:color w:val="000000"/>
          <w:sz w:val="27"/>
          <w:szCs w:val="27"/>
        </w:rPr>
        <w:t>1.2 Officers: Pursuant to C.R.S. §23-1-110, the officers of the Commission shall be the Chair and Vice Chair. The Secretary shall be the Executive Director of the Commission and the Department and is a non-voting member of the Commission. The Governor appoints, with the consent of the Senate, the Executive Director to serve as the executive officer of the Commission and the Department.</w:t>
      </w:r>
    </w:p>
    <w:p w14:paraId="0D62E93B" w14:textId="77777777" w:rsidR="00F1382D" w:rsidRDefault="00F1382D" w:rsidP="00F1382D">
      <w:pPr>
        <w:pStyle w:val="NormalWeb"/>
        <w:rPr>
          <w:color w:val="000000"/>
          <w:sz w:val="27"/>
          <w:szCs w:val="27"/>
        </w:rPr>
      </w:pPr>
      <w:r>
        <w:rPr>
          <w:color w:val="000000"/>
          <w:sz w:val="27"/>
          <w:szCs w:val="27"/>
        </w:rPr>
        <w:t>1.3 All officers shall be elected at the May meeting of the Commission to serve a term of one year, except the Secretary whose term shall be coterminous with his or her term as Executive Director. Any member may nominate themselves or another member to be chair or vice-chair. Members will vote on each position; if there is more than one nomination the vote will be conducted by private ballot to be counted by the Secretary. Officers shall be limited to two consecutive terms, unless an exception is approved by a vote of more than 60 percent of the Commission. When possible, a Commissioner is encouraged to serve as vice-chair prior to becoming chair.</w:t>
      </w:r>
    </w:p>
    <w:p w14:paraId="269A3ED2" w14:textId="77777777" w:rsidR="00F1382D" w:rsidRDefault="00F1382D" w:rsidP="00F1382D">
      <w:pPr>
        <w:pStyle w:val="NormalWeb"/>
        <w:rPr>
          <w:color w:val="000000"/>
          <w:sz w:val="27"/>
          <w:szCs w:val="27"/>
        </w:rPr>
      </w:pPr>
      <w:r>
        <w:rPr>
          <w:color w:val="000000"/>
          <w:sz w:val="27"/>
          <w:szCs w:val="27"/>
        </w:rPr>
        <w:t>1.4 Regular Meetings of the Commission: The Commission shall adopt at the October Commission meeting a schedule of regular meetings of the Commission for the following calendar year.</w:t>
      </w:r>
    </w:p>
    <w:p w14:paraId="0668D596" w14:textId="77777777" w:rsidR="00F1382D" w:rsidRDefault="00F1382D" w:rsidP="00F1382D">
      <w:pPr>
        <w:pStyle w:val="NormalWeb"/>
        <w:rPr>
          <w:color w:val="000000"/>
          <w:sz w:val="27"/>
          <w:szCs w:val="27"/>
        </w:rPr>
      </w:pPr>
      <w:r>
        <w:rPr>
          <w:color w:val="000000"/>
          <w:sz w:val="27"/>
          <w:szCs w:val="27"/>
        </w:rPr>
        <w:t>1.3 Notice of Meetings: Any meetings at which the adoption of any proposed policy, position, resolution, rule, regulation, or formal action occurs or at which a majority or quorum of the body is in attendance, or is expected to be in attendance, shall be held only after full and timely notice to the public. In addition to any other means selected by the Commission for giving notice to the public, the Commission shall post notice of its meetings at the office of the Colorado Department of Higher Education located at 1560 Broadway, Suite 1600, Denver, Colorado 80202 and on the Colorado Department of Higher Education website. Notices shall be posted no less than two days prior to the holding of the meeting. The posting shall include specific agenda information where possible.</w:t>
      </w:r>
    </w:p>
    <w:p w14:paraId="7ED6800E" w14:textId="77777777" w:rsidR="00F1382D" w:rsidRDefault="00F1382D" w:rsidP="00F1382D">
      <w:pPr>
        <w:pStyle w:val="NormalWeb"/>
        <w:rPr>
          <w:color w:val="000000"/>
          <w:sz w:val="27"/>
          <w:szCs w:val="27"/>
        </w:rPr>
      </w:pPr>
      <w:r>
        <w:rPr>
          <w:color w:val="000000"/>
          <w:sz w:val="27"/>
          <w:szCs w:val="27"/>
        </w:rPr>
        <w:t xml:space="preserve">1.4 Special Meetings: Special meetings of the Commission may be held at the call of the Chair on two days’ notice, or at the request of five members of the Commission who may petition the Chair to call such a meeting. Notice of special meetings shall be </w:t>
      </w:r>
      <w:r>
        <w:rPr>
          <w:color w:val="000000"/>
          <w:sz w:val="27"/>
          <w:szCs w:val="27"/>
        </w:rPr>
        <w:lastRenderedPageBreak/>
        <w:t>made electronically or by telephone and posted at the office and on the website of the Colorado</w:t>
      </w:r>
    </w:p>
    <w:p w14:paraId="05FB8B81" w14:textId="77777777" w:rsidR="00F1382D" w:rsidRDefault="00F1382D" w:rsidP="00F1382D">
      <w:pPr>
        <w:pStyle w:val="NormalWeb"/>
        <w:rPr>
          <w:color w:val="000000"/>
          <w:sz w:val="27"/>
          <w:szCs w:val="27"/>
        </w:rPr>
      </w:pPr>
      <w:r>
        <w:rPr>
          <w:color w:val="000000"/>
          <w:sz w:val="27"/>
          <w:szCs w:val="27"/>
        </w:rPr>
        <w:t>Department of Higher Education no less than two days prior to the meeting date.</w:t>
      </w:r>
    </w:p>
    <w:p w14:paraId="1E23956E" w14:textId="77777777" w:rsidR="00F1382D" w:rsidRDefault="00F1382D" w:rsidP="00F1382D">
      <w:pPr>
        <w:pStyle w:val="NormalWeb"/>
        <w:rPr>
          <w:color w:val="000000"/>
          <w:sz w:val="27"/>
          <w:szCs w:val="27"/>
        </w:rPr>
      </w:pPr>
      <w:r>
        <w:rPr>
          <w:color w:val="000000"/>
          <w:sz w:val="27"/>
          <w:szCs w:val="27"/>
        </w:rPr>
        <w:t>1.5 Conduct of Meetings: The Chair shall preside at all meetings at which he or she is present. In the Chair’s absence, the Vice Chair shall preside, and in the event both are absent, those present shall elect a presiding officer. All meetings shall be conducted in accordance with all State laws and regulations. The parliamentary rules contained in Robert’s Rules of Order, latest revision, shall govern in all cases to which they are applicable, except as modified herein.</w:t>
      </w:r>
    </w:p>
    <w:p w14:paraId="56284DF7" w14:textId="77777777" w:rsidR="00F1382D" w:rsidRDefault="00F1382D" w:rsidP="00F1382D">
      <w:pPr>
        <w:pStyle w:val="NormalWeb"/>
        <w:rPr>
          <w:color w:val="000000"/>
          <w:sz w:val="27"/>
          <w:szCs w:val="27"/>
        </w:rPr>
      </w:pPr>
      <w:r>
        <w:rPr>
          <w:color w:val="000000"/>
          <w:sz w:val="27"/>
          <w:szCs w:val="27"/>
        </w:rPr>
        <w:t>1.6 Attendance at Meetings: The term of any member of the Commission who misses more than two consecutive regular Commission meetings without good cause, as determined by the Chair, shall be terminated and his successor appointed in the manner provided for appointments under C.R.S. §23-1-102.</w:t>
      </w:r>
    </w:p>
    <w:p w14:paraId="6343CEA0" w14:textId="77777777" w:rsidR="00F1382D" w:rsidRDefault="00F1382D" w:rsidP="00F1382D">
      <w:pPr>
        <w:pStyle w:val="NormalWeb"/>
        <w:rPr>
          <w:color w:val="000000"/>
          <w:sz w:val="27"/>
          <w:szCs w:val="27"/>
        </w:rPr>
      </w:pPr>
      <w:r>
        <w:rPr>
          <w:color w:val="000000"/>
          <w:sz w:val="27"/>
          <w:szCs w:val="27"/>
        </w:rPr>
        <w:t>1.7 Preparation of Agenda: Meeting agendas shall be prepared by the Executive Director of the Department. A monthly agenda call will be scheduled with the Chair, Vice Chair, and Executive Director, or his or her designee, to discuss and approve the proposed agenda. At a regular or special meeting, an item of business may be considered for addition to the agenda by a majority vote of the Commissioners present.</w:t>
      </w:r>
    </w:p>
    <w:p w14:paraId="3B5ABE6C" w14:textId="77777777" w:rsidR="00F1382D" w:rsidRDefault="00F1382D" w:rsidP="00F1382D">
      <w:pPr>
        <w:pStyle w:val="NormalWeb"/>
        <w:rPr>
          <w:color w:val="000000"/>
          <w:sz w:val="27"/>
          <w:szCs w:val="27"/>
        </w:rPr>
      </w:pPr>
      <w:r>
        <w:rPr>
          <w:color w:val="000000"/>
          <w:sz w:val="27"/>
          <w:szCs w:val="27"/>
        </w:rPr>
        <w:t>1.8 Minutes of the Commission: The Secretary shall maintain an accurate set of minutes of Commission meetings, which shall include a complete record of all actions taken by the Commission. Such minutes shall constitute a permanent record. After the minutes of each meeting are completed they shall be reviewed by the Commission and, after approval, posted on the CCHE website and made available to the public for inspection upon written request.</w:t>
      </w:r>
    </w:p>
    <w:p w14:paraId="2347F719" w14:textId="77777777" w:rsidR="00F1382D" w:rsidRDefault="00F1382D" w:rsidP="00F1382D">
      <w:pPr>
        <w:pStyle w:val="NormalWeb"/>
        <w:rPr>
          <w:color w:val="000000"/>
          <w:sz w:val="27"/>
          <w:szCs w:val="27"/>
        </w:rPr>
      </w:pPr>
      <w:r>
        <w:rPr>
          <w:color w:val="000000"/>
          <w:sz w:val="27"/>
          <w:szCs w:val="27"/>
        </w:rPr>
        <w:t>1.9 Standing Committees: The Commission may create standing or ad hoc committees comprised of Commissioners to research and make recommendations on specific issues for the full Commission to consider and act on.</w:t>
      </w:r>
    </w:p>
    <w:p w14:paraId="1ADF46F6" w14:textId="77777777" w:rsidR="00F1382D" w:rsidRDefault="00F1382D" w:rsidP="00F1382D">
      <w:pPr>
        <w:pStyle w:val="NormalWeb"/>
        <w:rPr>
          <w:color w:val="000000"/>
          <w:sz w:val="27"/>
          <w:szCs w:val="27"/>
        </w:rPr>
      </w:pPr>
      <w:r>
        <w:rPr>
          <w:color w:val="000000"/>
          <w:sz w:val="27"/>
          <w:szCs w:val="27"/>
        </w:rPr>
        <w:t>Section 2. Duties and Responsibilities of Officers</w:t>
      </w:r>
    </w:p>
    <w:p w14:paraId="02B20CC9" w14:textId="77777777" w:rsidR="00F1382D" w:rsidRDefault="00F1382D" w:rsidP="00F1382D">
      <w:pPr>
        <w:pStyle w:val="NormalWeb"/>
        <w:rPr>
          <w:color w:val="000000"/>
          <w:sz w:val="27"/>
          <w:szCs w:val="27"/>
        </w:rPr>
      </w:pPr>
      <w:r>
        <w:rPr>
          <w:color w:val="000000"/>
          <w:sz w:val="27"/>
          <w:szCs w:val="27"/>
        </w:rPr>
        <w:t>2.1 Chair of the Commission: The Chair of the Commission shall preside at meetings of the Commission at which he or she is in attendance.</w:t>
      </w:r>
    </w:p>
    <w:p w14:paraId="03A11E17" w14:textId="77777777" w:rsidR="00F1382D" w:rsidRDefault="00F1382D" w:rsidP="00F1382D">
      <w:pPr>
        <w:pStyle w:val="NormalWeb"/>
        <w:rPr>
          <w:color w:val="000000"/>
          <w:sz w:val="27"/>
          <w:szCs w:val="27"/>
        </w:rPr>
      </w:pPr>
      <w:r>
        <w:rPr>
          <w:color w:val="000000"/>
          <w:sz w:val="27"/>
          <w:szCs w:val="27"/>
        </w:rPr>
        <w:t>2.2 Vice Chair of the Commission: The Vice Chair shall perform all duties of the Chair in the Chair’s absence.</w:t>
      </w:r>
    </w:p>
    <w:p w14:paraId="570C0C22" w14:textId="77777777" w:rsidR="00F1382D" w:rsidRDefault="00F1382D" w:rsidP="00F1382D">
      <w:pPr>
        <w:pStyle w:val="NormalWeb"/>
        <w:rPr>
          <w:color w:val="000000"/>
          <w:sz w:val="27"/>
          <w:szCs w:val="27"/>
        </w:rPr>
      </w:pPr>
      <w:r>
        <w:rPr>
          <w:color w:val="000000"/>
          <w:sz w:val="27"/>
          <w:szCs w:val="27"/>
        </w:rPr>
        <w:t xml:space="preserve">2.3 The Secretary/Executive Director of the Commission: In addition to performing those duties established by law, the Executive Director of the Commission and </w:t>
      </w:r>
      <w:r>
        <w:rPr>
          <w:color w:val="000000"/>
          <w:sz w:val="27"/>
          <w:szCs w:val="27"/>
        </w:rPr>
        <w:lastRenderedPageBreak/>
        <w:t>Department shall: (a) serve as the Secretary of the Commission, (b) meet with the officers and staff of institutions of higher learning as the needs dictate for a mutual discussion of the matters affecting the responsibilities of the Commission, (c) meet with appropriate state and federal groups and/or officials on matters pertaining to the Commission, (d) meet with appropriate committees of the General Assembly on matters pertaining to the</w:t>
      </w:r>
    </w:p>
    <w:p w14:paraId="043A5288" w14:textId="77777777" w:rsidR="00F1382D" w:rsidRDefault="00F1382D" w:rsidP="00F1382D">
      <w:pPr>
        <w:pStyle w:val="NormalWeb"/>
        <w:rPr>
          <w:color w:val="000000"/>
          <w:sz w:val="27"/>
          <w:szCs w:val="27"/>
        </w:rPr>
      </w:pPr>
      <w:r>
        <w:rPr>
          <w:color w:val="000000"/>
          <w:sz w:val="27"/>
          <w:szCs w:val="27"/>
        </w:rPr>
        <w:t>Commission’s responsibilities, (e) appoint such professional staff as in his or her judgment are required and are within the budget approved by the Commission and for which funds are available, (f) prepare an annual operating budget and work program for approval by the Commission, (g) implement the policies of the Commission and communicate those policies to interested parties as appropriate.</w:t>
      </w:r>
    </w:p>
    <w:p w14:paraId="4C7CDBF6" w14:textId="77777777" w:rsidR="00F1382D" w:rsidRDefault="00F1382D" w:rsidP="00F1382D">
      <w:pPr>
        <w:pStyle w:val="NormalWeb"/>
        <w:rPr>
          <w:color w:val="000000"/>
          <w:sz w:val="27"/>
          <w:szCs w:val="27"/>
        </w:rPr>
      </w:pPr>
      <w:r>
        <w:rPr>
          <w:color w:val="000000"/>
          <w:sz w:val="27"/>
          <w:szCs w:val="27"/>
        </w:rPr>
        <w:t>Section 3. The Advisory Committee</w:t>
      </w:r>
    </w:p>
    <w:p w14:paraId="6D0F3AD1" w14:textId="77777777" w:rsidR="00F1382D" w:rsidRDefault="00F1382D" w:rsidP="00F1382D">
      <w:pPr>
        <w:pStyle w:val="NormalWeb"/>
        <w:rPr>
          <w:color w:val="000000"/>
          <w:sz w:val="27"/>
          <w:szCs w:val="27"/>
        </w:rPr>
      </w:pPr>
      <w:r>
        <w:rPr>
          <w:color w:val="000000"/>
          <w:sz w:val="27"/>
          <w:szCs w:val="27"/>
        </w:rPr>
        <w:t>3.1 There is hereby established an advisory committee pursuant to C.R.S. §23-1- 103). Advisory Committee Members: The advisory committee shall consist of not less than thirteen members, to be designated as follows:</w:t>
      </w:r>
    </w:p>
    <w:p w14:paraId="7C504494" w14:textId="77777777" w:rsidR="00F1382D" w:rsidRDefault="00F1382D" w:rsidP="00F1382D">
      <w:pPr>
        <w:pStyle w:val="NormalWeb"/>
        <w:rPr>
          <w:color w:val="000000"/>
          <w:sz w:val="27"/>
          <w:szCs w:val="27"/>
        </w:rPr>
      </w:pPr>
      <w:r>
        <w:rPr>
          <w:color w:val="000000"/>
          <w:sz w:val="27"/>
          <w:szCs w:val="27"/>
        </w:rPr>
        <w:t>(a) Six members shall be appointed from the General Assembly, including three senators, two of whom shall be from the majority party, appointed by the President of the Senate and one of who shall be from the minority party appointed by the Minority Leader of the Senate, and three representatives, two of whom shall be from the majority party, appointed by the Speaker of the House of Representatives and one of who shall be from the minority party appointed by the Minority Leader of the House of Representatives. Said six members shall be appointed for terms of two years or for the same terms to which they were elected to the general assembly, whichever is the lesser. Successors shall be appointed in the same manner as the original members;</w:t>
      </w:r>
    </w:p>
    <w:p w14:paraId="2E63EE42" w14:textId="77777777" w:rsidR="00F1382D" w:rsidRDefault="00F1382D" w:rsidP="00F1382D">
      <w:pPr>
        <w:pStyle w:val="NormalWeb"/>
        <w:rPr>
          <w:color w:val="000000"/>
          <w:sz w:val="27"/>
          <w:szCs w:val="27"/>
        </w:rPr>
      </w:pPr>
      <w:r>
        <w:rPr>
          <w:color w:val="000000"/>
          <w:sz w:val="27"/>
          <w:szCs w:val="27"/>
        </w:rPr>
        <w:t>(b) One member shall be selected and designated by the Commission, as recommended by the Colorado Faculty Advisory Council, to represent the faculty in the state;</w:t>
      </w:r>
    </w:p>
    <w:p w14:paraId="4AB823A1" w14:textId="77777777" w:rsidR="00F1382D" w:rsidRDefault="00F1382D" w:rsidP="00F1382D">
      <w:pPr>
        <w:pStyle w:val="NormalWeb"/>
        <w:rPr>
          <w:color w:val="000000"/>
          <w:sz w:val="27"/>
          <w:szCs w:val="27"/>
        </w:rPr>
      </w:pPr>
      <w:r>
        <w:rPr>
          <w:color w:val="000000"/>
          <w:sz w:val="27"/>
          <w:szCs w:val="27"/>
        </w:rPr>
        <w:t>(c) One member shall be selected and designated by the Commission, as recommended by the Student Affairs Council, to represent the students in the state for a term of one year, commencing on July 1 of the year appointed;</w:t>
      </w:r>
    </w:p>
    <w:p w14:paraId="153BC689" w14:textId="77777777" w:rsidR="00F1382D" w:rsidRDefault="00F1382D" w:rsidP="00F1382D">
      <w:pPr>
        <w:pStyle w:val="NormalWeb"/>
        <w:rPr>
          <w:color w:val="000000"/>
          <w:sz w:val="27"/>
          <w:szCs w:val="27"/>
        </w:rPr>
      </w:pPr>
      <w:r>
        <w:rPr>
          <w:color w:val="000000"/>
          <w:sz w:val="27"/>
          <w:szCs w:val="27"/>
        </w:rPr>
        <w:t>(d) One member shall be selected and designated by the Commission who is a parent of a student enrolled in a state supported institution of higher education in Colorado to represent the parents of students for a term of two years, commencing on July 1 of the tear appointed.</w:t>
      </w:r>
    </w:p>
    <w:p w14:paraId="313C3097" w14:textId="77777777" w:rsidR="00F1382D" w:rsidRDefault="00F1382D" w:rsidP="00F1382D">
      <w:pPr>
        <w:pStyle w:val="NormalWeb"/>
        <w:rPr>
          <w:color w:val="000000"/>
          <w:sz w:val="27"/>
          <w:szCs w:val="27"/>
        </w:rPr>
      </w:pPr>
      <w:r>
        <w:rPr>
          <w:color w:val="000000"/>
          <w:sz w:val="27"/>
          <w:szCs w:val="27"/>
        </w:rPr>
        <w:t xml:space="preserve">(e) Not more than four additional members representing educational or other groups may be selected and designated by the Commission to serve on the advisory </w:t>
      </w:r>
      <w:r>
        <w:rPr>
          <w:color w:val="000000"/>
          <w:sz w:val="27"/>
          <w:szCs w:val="27"/>
        </w:rPr>
        <w:lastRenderedPageBreak/>
        <w:t>committee. The Commission has designated the four additional advisory committee members to represent:</w:t>
      </w:r>
    </w:p>
    <w:p w14:paraId="6D20DAE2" w14:textId="77777777" w:rsidR="00F1382D" w:rsidRDefault="00F1382D" w:rsidP="00F1382D">
      <w:pPr>
        <w:pStyle w:val="NormalWeb"/>
        <w:rPr>
          <w:color w:val="000000"/>
          <w:sz w:val="27"/>
          <w:szCs w:val="27"/>
        </w:rPr>
      </w:pPr>
      <w:r>
        <w:rPr>
          <w:color w:val="000000"/>
          <w:sz w:val="27"/>
          <w:szCs w:val="27"/>
        </w:rPr>
        <w:t>Chief Academic Officers of Colorado’s state supported institutions of higher education, as recommended by the Colorado Academic Council;</w:t>
      </w:r>
    </w:p>
    <w:p w14:paraId="2079FBA0" w14:textId="77777777" w:rsidR="00F1382D" w:rsidRDefault="00F1382D" w:rsidP="00F1382D">
      <w:pPr>
        <w:pStyle w:val="NormalWeb"/>
        <w:rPr>
          <w:color w:val="000000"/>
          <w:sz w:val="27"/>
          <w:szCs w:val="27"/>
        </w:rPr>
      </w:pPr>
      <w:r>
        <w:rPr>
          <w:color w:val="000000"/>
          <w:sz w:val="27"/>
          <w:szCs w:val="27"/>
        </w:rPr>
        <w:t>Chief Financial Officers of Colorado’s state supported institutions of higher education, as recommended by the Chief Financial Officers group;</w:t>
      </w:r>
    </w:p>
    <w:p w14:paraId="02B6F5C8" w14:textId="77777777" w:rsidR="00F1382D" w:rsidRDefault="00F1382D" w:rsidP="00F1382D">
      <w:pPr>
        <w:pStyle w:val="NormalWeb"/>
        <w:rPr>
          <w:color w:val="000000"/>
          <w:sz w:val="27"/>
          <w:szCs w:val="27"/>
        </w:rPr>
      </w:pPr>
      <w:r>
        <w:rPr>
          <w:color w:val="000000"/>
          <w:sz w:val="27"/>
          <w:szCs w:val="27"/>
        </w:rPr>
        <w:t>Independent Higher Education Institutions in Colorado (Colorado College, Regis, and Denver University), as recommended by the Independent Higher Education Council; and,</w:t>
      </w:r>
    </w:p>
    <w:p w14:paraId="3FFFA62A" w14:textId="77777777" w:rsidR="00F1382D" w:rsidRDefault="00F1382D" w:rsidP="00F1382D">
      <w:pPr>
        <w:pStyle w:val="NormalWeb"/>
        <w:rPr>
          <w:color w:val="000000"/>
          <w:sz w:val="27"/>
          <w:szCs w:val="27"/>
        </w:rPr>
      </w:pPr>
      <w:r>
        <w:rPr>
          <w:color w:val="000000"/>
          <w:sz w:val="27"/>
          <w:szCs w:val="27"/>
        </w:rPr>
        <w:t>The K-12 system, as recommended by the Colorado Department of Education.</w:t>
      </w:r>
    </w:p>
    <w:p w14:paraId="4D966F0D" w14:textId="77777777" w:rsidR="00F1382D" w:rsidRDefault="00F1382D" w:rsidP="00F1382D">
      <w:pPr>
        <w:pStyle w:val="NormalWeb"/>
        <w:rPr>
          <w:color w:val="000000"/>
          <w:sz w:val="27"/>
          <w:szCs w:val="27"/>
        </w:rPr>
      </w:pPr>
      <w:r>
        <w:rPr>
          <w:color w:val="000000"/>
          <w:sz w:val="27"/>
          <w:szCs w:val="27"/>
        </w:rPr>
        <w:t>All such appointments shall be for a term of two years, commencing on July 1 of the year appointed.</w:t>
      </w:r>
    </w:p>
    <w:p w14:paraId="1F2F35BE" w14:textId="77777777" w:rsidR="00F1382D" w:rsidRDefault="00F1382D" w:rsidP="00F1382D">
      <w:pPr>
        <w:pStyle w:val="NormalWeb"/>
        <w:rPr>
          <w:color w:val="000000"/>
          <w:sz w:val="27"/>
          <w:szCs w:val="27"/>
        </w:rPr>
      </w:pPr>
      <w:r>
        <w:rPr>
          <w:color w:val="000000"/>
          <w:sz w:val="27"/>
          <w:szCs w:val="27"/>
        </w:rPr>
        <w:t>3.2 Notice and Agendas: All members of the advisory committee shall receive agendas and background material and be notified of all public meetings of the Commission and shall be invited to attend for the purpose of suggesting solutions for the problems and needs of higher education and maintaining liaison with the general assembly.</w:t>
      </w:r>
    </w:p>
    <w:p w14:paraId="712D82B4" w14:textId="77777777" w:rsidR="00F1382D" w:rsidRDefault="00F1382D" w:rsidP="00F1382D">
      <w:pPr>
        <w:pStyle w:val="NormalWeb"/>
        <w:rPr>
          <w:color w:val="000000"/>
          <w:sz w:val="27"/>
          <w:szCs w:val="27"/>
        </w:rPr>
      </w:pPr>
      <w:r>
        <w:rPr>
          <w:color w:val="000000"/>
          <w:sz w:val="27"/>
          <w:szCs w:val="27"/>
        </w:rPr>
        <w:t>3.3 Recommendations of the Advisory Committee: The members of the advisory committee shall have full opportunity to present their views on any matter before the Commission.</w:t>
      </w:r>
    </w:p>
    <w:p w14:paraId="79FC1492" w14:textId="77777777" w:rsidR="00F1382D" w:rsidRDefault="00F1382D" w:rsidP="00F1382D">
      <w:pPr>
        <w:pStyle w:val="NormalWeb"/>
        <w:rPr>
          <w:color w:val="000000"/>
          <w:sz w:val="27"/>
          <w:szCs w:val="27"/>
        </w:rPr>
      </w:pPr>
      <w:r>
        <w:rPr>
          <w:color w:val="000000"/>
          <w:sz w:val="27"/>
          <w:szCs w:val="27"/>
        </w:rPr>
        <w:t>Section 4. Change in Bylaws</w:t>
      </w:r>
    </w:p>
    <w:p w14:paraId="56AE1581" w14:textId="77777777" w:rsidR="00F1382D" w:rsidRDefault="00F1382D" w:rsidP="00F1382D">
      <w:pPr>
        <w:pStyle w:val="NormalWeb"/>
        <w:rPr>
          <w:color w:val="000000"/>
          <w:sz w:val="27"/>
          <w:szCs w:val="27"/>
        </w:rPr>
      </w:pPr>
      <w:r>
        <w:rPr>
          <w:color w:val="000000"/>
          <w:sz w:val="27"/>
          <w:szCs w:val="27"/>
        </w:rPr>
        <w:t>4.1 Bylaws shall be subject to amendment at any meeting of the Commission provided any such proposed change is listed on the agenda in accordance with the procedure outlined in Section 1.5 Notice of Meetings. Bylaw changes must be approved by a majority of the Commission.</w:t>
      </w:r>
    </w:p>
    <w:p w14:paraId="6F7BE86D" w14:textId="0588C556" w:rsidR="00F1382D" w:rsidRDefault="00F1382D" w:rsidP="00F1382D">
      <w:pPr>
        <w:pStyle w:val="NormalWeb"/>
        <w:rPr>
          <w:color w:val="000000"/>
          <w:sz w:val="27"/>
          <w:szCs w:val="27"/>
        </w:rPr>
      </w:pPr>
      <w:r>
        <w:rPr>
          <w:color w:val="000000"/>
          <w:sz w:val="27"/>
          <w:szCs w:val="27"/>
        </w:rPr>
        <w:t>HISTORY: Adopted on September 10, 1965. Amended January 14, 1966; February 25, 1972; June 1, 1978; July 1, 1993; October 7, 2004; May 6, 2011; CCHE Agenda March 3, 2017 Item V; April 5, 2019</w:t>
      </w:r>
    </w:p>
    <w:p w14:paraId="5F92742C" w14:textId="77777777" w:rsidR="00F1382D" w:rsidRPr="00B92877" w:rsidRDefault="00F1382D" w:rsidP="00F1382D">
      <w:pPr>
        <w:pStyle w:val="NormalWeb"/>
        <w:rPr>
          <w:b/>
          <w:bCs/>
          <w:color w:val="000000"/>
          <w:sz w:val="32"/>
          <w:szCs w:val="32"/>
        </w:rPr>
      </w:pPr>
      <w:r>
        <w:rPr>
          <w:color w:val="000000"/>
          <w:sz w:val="27"/>
          <w:szCs w:val="27"/>
        </w:rPr>
        <w:br w:type="page"/>
      </w:r>
      <w:r w:rsidRPr="00B92877">
        <w:rPr>
          <w:b/>
          <w:bCs/>
          <w:color w:val="000000"/>
          <w:sz w:val="32"/>
          <w:szCs w:val="32"/>
        </w:rPr>
        <w:lastRenderedPageBreak/>
        <w:t>Higher Education Glossary</w:t>
      </w:r>
    </w:p>
    <w:p w14:paraId="107FAF9A" w14:textId="77777777" w:rsidR="00F1382D" w:rsidRDefault="00F1382D" w:rsidP="00F1382D">
      <w:pPr>
        <w:pStyle w:val="NormalWeb"/>
        <w:rPr>
          <w:color w:val="000000"/>
          <w:sz w:val="27"/>
          <w:szCs w:val="27"/>
        </w:rPr>
      </w:pPr>
      <w:r w:rsidRPr="00A7269E">
        <w:rPr>
          <w:b/>
          <w:bCs/>
          <w:color w:val="000000"/>
          <w:sz w:val="27"/>
          <w:szCs w:val="27"/>
        </w:rPr>
        <w:t>529 Savings Plan</w:t>
      </w:r>
      <w:r>
        <w:rPr>
          <w:color w:val="000000"/>
          <w:sz w:val="27"/>
          <w:szCs w:val="27"/>
        </w:rPr>
        <w:t xml:space="preserve"> - 529 plans are more than just savings accounts. These state-sponsored college savings plans were established by the federal government in Section 529 of the Internal Revenue Code to encourage families to save more for college. They offer unique state and federal tax benefits you can’t get from other ways to save, making them one of the best ways to save for college.</w:t>
      </w:r>
    </w:p>
    <w:p w14:paraId="0D8064D7" w14:textId="77777777" w:rsidR="00F1382D" w:rsidRDefault="00F1382D" w:rsidP="00F1382D">
      <w:pPr>
        <w:pStyle w:val="NormalWeb"/>
        <w:rPr>
          <w:color w:val="000000"/>
          <w:sz w:val="27"/>
          <w:szCs w:val="27"/>
        </w:rPr>
      </w:pPr>
      <w:r w:rsidRPr="00A7269E">
        <w:rPr>
          <w:b/>
          <w:bCs/>
          <w:color w:val="000000"/>
          <w:sz w:val="27"/>
          <w:szCs w:val="27"/>
        </w:rPr>
        <w:t>Accuplacer</w:t>
      </w:r>
      <w:r>
        <w:rPr>
          <w:color w:val="000000"/>
          <w:sz w:val="27"/>
          <w:szCs w:val="27"/>
        </w:rPr>
        <w:t xml:space="preserve"> - A suite of computer-adaptive placement tests that are used as assessment tools at institutions to evaluate the level of course work for a student. Students measured as needing additional course work will be assigned to remediation.</w:t>
      </w:r>
    </w:p>
    <w:p w14:paraId="11A940EF" w14:textId="77777777" w:rsidR="00F1382D" w:rsidRDefault="00F1382D" w:rsidP="00F1382D">
      <w:pPr>
        <w:pStyle w:val="NormalWeb"/>
        <w:rPr>
          <w:color w:val="000000"/>
          <w:sz w:val="27"/>
          <w:szCs w:val="27"/>
        </w:rPr>
      </w:pPr>
      <w:r w:rsidRPr="00A7269E">
        <w:rPr>
          <w:b/>
          <w:bCs/>
          <w:color w:val="000000"/>
          <w:sz w:val="27"/>
          <w:szCs w:val="27"/>
        </w:rPr>
        <w:t>Admission Standard</w:t>
      </w:r>
      <w:r>
        <w:rPr>
          <w:color w:val="000000"/>
          <w:sz w:val="27"/>
          <w:szCs w:val="27"/>
        </w:rPr>
        <w:t xml:space="preserve"> - includes both Freshman and Transfer standard. The freshman standard applies to all in-state and out-of-state new freshmen applicants and to transfer applicants with 12 or fewer college credit hours, except freshmen and transfer applicants who meet one of the admissions standards index exemptions. The transfer standard applies to all degree-seeking undergraduate transfer applicants with more than 12 college credit hours who do not meet one of the exemptions</w:t>
      </w:r>
    </w:p>
    <w:p w14:paraId="252CC67A" w14:textId="77777777" w:rsidR="00F1382D" w:rsidRDefault="00F1382D" w:rsidP="00F1382D">
      <w:pPr>
        <w:pStyle w:val="NormalWeb"/>
        <w:rPr>
          <w:color w:val="000000"/>
          <w:sz w:val="27"/>
          <w:szCs w:val="27"/>
        </w:rPr>
      </w:pPr>
      <w:r w:rsidRPr="00A7269E">
        <w:rPr>
          <w:b/>
          <w:bCs/>
          <w:color w:val="000000"/>
          <w:sz w:val="27"/>
          <w:szCs w:val="27"/>
        </w:rPr>
        <w:t xml:space="preserve">Admission Window </w:t>
      </w:r>
      <w:r>
        <w:rPr>
          <w:color w:val="000000"/>
          <w:sz w:val="27"/>
          <w:szCs w:val="27"/>
        </w:rPr>
        <w:t>- Defined in Admission policy, "The maximum allowable percentage of admitted students who are not required to meet the CCHE admission standards within a specific fiscal year is referred to as the admissions window. Separate windows exist for the freshmen and transfer standards. The allowable percentage is determined by the Commission." The percentages vary by institution.</w:t>
      </w:r>
    </w:p>
    <w:p w14:paraId="41C6EBE5" w14:textId="77777777" w:rsidR="00F1382D" w:rsidRDefault="00F1382D" w:rsidP="00F1382D">
      <w:pPr>
        <w:pStyle w:val="NormalWeb"/>
        <w:rPr>
          <w:color w:val="000000"/>
          <w:sz w:val="27"/>
          <w:szCs w:val="27"/>
        </w:rPr>
      </w:pPr>
      <w:r w:rsidRPr="00A7269E">
        <w:rPr>
          <w:b/>
          <w:bCs/>
          <w:color w:val="000000"/>
          <w:sz w:val="27"/>
          <w:szCs w:val="27"/>
        </w:rPr>
        <w:t>CAP4K - SB08-212</w:t>
      </w:r>
      <w:r>
        <w:rPr>
          <w:color w:val="000000"/>
          <w:sz w:val="27"/>
          <w:szCs w:val="27"/>
        </w:rPr>
        <w:t>, Preschool to Postsecondary Education Alignment Act; Colorado Achievement Plan for Kids.</w:t>
      </w:r>
    </w:p>
    <w:p w14:paraId="0754852A" w14:textId="77777777" w:rsidR="00F1382D" w:rsidRDefault="00F1382D" w:rsidP="00F1382D">
      <w:pPr>
        <w:pStyle w:val="NormalWeb"/>
        <w:rPr>
          <w:color w:val="000000"/>
          <w:sz w:val="27"/>
          <w:szCs w:val="27"/>
        </w:rPr>
      </w:pPr>
      <w:r w:rsidRPr="00A7269E">
        <w:rPr>
          <w:b/>
          <w:bCs/>
          <w:color w:val="000000"/>
          <w:sz w:val="27"/>
          <w:szCs w:val="27"/>
        </w:rPr>
        <w:t>CHEA</w:t>
      </w:r>
      <w:r>
        <w:rPr>
          <w:color w:val="000000"/>
          <w:sz w:val="27"/>
          <w:szCs w:val="27"/>
        </w:rPr>
        <w:t xml:space="preserve"> - Council for Higher Education Accreditation. As described on their website, CHEA is "A national advocate and institutional voice for self-regulation of academic quality through accreditation, CHEA is an association of 3,000 degree-granting colleges and universities and recognizes 60 institutional and programmatic accrediting organizations."</w:t>
      </w:r>
    </w:p>
    <w:p w14:paraId="50854EFC" w14:textId="77777777" w:rsidR="00F1382D" w:rsidRDefault="00F1382D" w:rsidP="00F1382D">
      <w:pPr>
        <w:pStyle w:val="NormalWeb"/>
        <w:rPr>
          <w:color w:val="000000"/>
          <w:sz w:val="27"/>
          <w:szCs w:val="27"/>
        </w:rPr>
      </w:pPr>
      <w:r w:rsidRPr="00A7269E">
        <w:rPr>
          <w:b/>
          <w:bCs/>
          <w:color w:val="000000"/>
          <w:sz w:val="27"/>
          <w:szCs w:val="27"/>
        </w:rPr>
        <w:t>CIP</w:t>
      </w:r>
      <w:r>
        <w:rPr>
          <w:color w:val="000000"/>
          <w:sz w:val="27"/>
          <w:szCs w:val="27"/>
        </w:rPr>
        <w:t xml:space="preserve"> - Classification of Instructional Program; The purpose of which is to provide a taxonomic scheme that will support the accurate tracking, assessment, and reporting of fields of study and program completions activity. (Relevant in Role &amp; Mission)</w:t>
      </w:r>
    </w:p>
    <w:p w14:paraId="2533F244" w14:textId="77777777" w:rsidR="00F1382D" w:rsidRDefault="00F1382D" w:rsidP="00F1382D">
      <w:pPr>
        <w:pStyle w:val="NormalWeb"/>
        <w:rPr>
          <w:color w:val="000000"/>
          <w:sz w:val="27"/>
          <w:szCs w:val="27"/>
        </w:rPr>
      </w:pPr>
      <w:r w:rsidRPr="00A7269E">
        <w:rPr>
          <w:b/>
          <w:bCs/>
          <w:color w:val="000000"/>
          <w:sz w:val="27"/>
          <w:szCs w:val="27"/>
        </w:rPr>
        <w:t>CLEP</w:t>
      </w:r>
      <w:r>
        <w:rPr>
          <w:color w:val="000000"/>
          <w:sz w:val="27"/>
          <w:szCs w:val="27"/>
        </w:rPr>
        <w:t xml:space="preserve"> - College Level Examination Program; Earn college credit for passing a subject specific examination.</w:t>
      </w:r>
    </w:p>
    <w:p w14:paraId="54E1D093" w14:textId="43B841AA" w:rsidR="00F1382D" w:rsidRDefault="00F1382D" w:rsidP="00F1382D">
      <w:pPr>
        <w:pStyle w:val="NormalWeb"/>
        <w:rPr>
          <w:color w:val="000000"/>
          <w:sz w:val="27"/>
          <w:szCs w:val="27"/>
        </w:rPr>
      </w:pPr>
      <w:r w:rsidRPr="00A7269E">
        <w:rPr>
          <w:b/>
          <w:bCs/>
          <w:color w:val="000000"/>
          <w:sz w:val="27"/>
          <w:szCs w:val="27"/>
        </w:rPr>
        <w:t>COA</w:t>
      </w:r>
      <w:r>
        <w:rPr>
          <w:color w:val="000000"/>
          <w:sz w:val="27"/>
          <w:szCs w:val="27"/>
        </w:rPr>
        <w:t xml:space="preserve"> - Cost of Attendance; in the context of financial aid, it is an estimate of what it will reasonably cost the student to attend a given institution for a given period of time.</w:t>
      </w:r>
    </w:p>
    <w:p w14:paraId="760B883E" w14:textId="77777777" w:rsidR="00F1382D" w:rsidRDefault="00F1382D" w:rsidP="00F1382D">
      <w:pPr>
        <w:pStyle w:val="NormalWeb"/>
        <w:rPr>
          <w:color w:val="000000"/>
          <w:sz w:val="27"/>
          <w:szCs w:val="27"/>
        </w:rPr>
      </w:pPr>
      <w:r w:rsidRPr="00A7269E">
        <w:rPr>
          <w:b/>
          <w:bCs/>
          <w:color w:val="000000"/>
          <w:sz w:val="27"/>
          <w:szCs w:val="27"/>
        </w:rPr>
        <w:lastRenderedPageBreak/>
        <w:t>Concurrent Enrollment</w:t>
      </w:r>
      <w:r>
        <w:rPr>
          <w:color w:val="000000"/>
          <w:sz w:val="27"/>
          <w:szCs w:val="27"/>
        </w:rPr>
        <w:t xml:space="preserve"> – A high school student enrolled for one or more classes at a college or university in addition to high school courses.</w:t>
      </w:r>
    </w:p>
    <w:p w14:paraId="3376A17E" w14:textId="77777777" w:rsidR="00F1382D" w:rsidRDefault="00F1382D" w:rsidP="00F1382D">
      <w:pPr>
        <w:pStyle w:val="NormalWeb"/>
        <w:rPr>
          <w:color w:val="000000"/>
          <w:sz w:val="27"/>
          <w:szCs w:val="27"/>
        </w:rPr>
      </w:pPr>
      <w:r w:rsidRPr="00A7269E">
        <w:rPr>
          <w:b/>
          <w:bCs/>
          <w:color w:val="000000"/>
          <w:sz w:val="27"/>
          <w:szCs w:val="27"/>
        </w:rPr>
        <w:t>Dually Enrolled</w:t>
      </w:r>
      <w:r>
        <w:rPr>
          <w:color w:val="000000"/>
          <w:sz w:val="27"/>
          <w:szCs w:val="27"/>
        </w:rPr>
        <w:t xml:space="preserve"> - A student enrolled at two institutions at the same time. This may affect enrollment reports when both institutions count that student as enrolled.</w:t>
      </w:r>
    </w:p>
    <w:p w14:paraId="691E390F" w14:textId="77777777" w:rsidR="00F1382D" w:rsidRDefault="00F1382D" w:rsidP="00F1382D">
      <w:pPr>
        <w:pStyle w:val="NormalWeb"/>
        <w:rPr>
          <w:color w:val="000000"/>
          <w:sz w:val="27"/>
          <w:szCs w:val="27"/>
        </w:rPr>
      </w:pPr>
      <w:r w:rsidRPr="00A7269E">
        <w:rPr>
          <w:b/>
          <w:bCs/>
          <w:color w:val="000000"/>
          <w:sz w:val="27"/>
          <w:szCs w:val="27"/>
        </w:rPr>
        <w:t>EFC</w:t>
      </w:r>
      <w:r>
        <w:rPr>
          <w:color w:val="000000"/>
          <w:sz w:val="27"/>
          <w:szCs w:val="27"/>
        </w:rPr>
        <w:t xml:space="preserve"> - Expected Family Contribution; in the context of financial aid, it is calculated by a federally-approved formula that accounts for income, assets, number of family members attending college, and other information.</w:t>
      </w:r>
    </w:p>
    <w:p w14:paraId="477FEFEE" w14:textId="77777777" w:rsidR="00F1382D" w:rsidRDefault="00F1382D" w:rsidP="00F1382D">
      <w:pPr>
        <w:pStyle w:val="NormalWeb"/>
        <w:rPr>
          <w:color w:val="000000"/>
          <w:sz w:val="27"/>
          <w:szCs w:val="27"/>
        </w:rPr>
      </w:pPr>
      <w:r w:rsidRPr="00A7269E">
        <w:rPr>
          <w:b/>
          <w:bCs/>
          <w:color w:val="000000"/>
          <w:sz w:val="27"/>
          <w:szCs w:val="27"/>
        </w:rPr>
        <w:t>FAFSA</w:t>
      </w:r>
      <w:r>
        <w:rPr>
          <w:color w:val="000000"/>
          <w:sz w:val="27"/>
          <w:szCs w:val="27"/>
        </w:rPr>
        <w:t xml:space="preserve"> - Free Application for Federal Student Aid. This is a free service provided by the Federal government under the Department of Education and students are not charged to complete/file the FAFSA.</w:t>
      </w:r>
    </w:p>
    <w:p w14:paraId="1224647E" w14:textId="77777777" w:rsidR="00F1382D" w:rsidRDefault="00F1382D" w:rsidP="00F1382D">
      <w:pPr>
        <w:pStyle w:val="NormalWeb"/>
        <w:rPr>
          <w:color w:val="000000"/>
          <w:sz w:val="27"/>
          <w:szCs w:val="27"/>
        </w:rPr>
      </w:pPr>
      <w:r w:rsidRPr="00A7269E">
        <w:rPr>
          <w:b/>
          <w:bCs/>
          <w:color w:val="000000"/>
          <w:sz w:val="27"/>
          <w:szCs w:val="27"/>
        </w:rPr>
        <w:t>FAP</w:t>
      </w:r>
      <w:r>
        <w:rPr>
          <w:color w:val="000000"/>
          <w:sz w:val="27"/>
          <w:szCs w:val="27"/>
        </w:rPr>
        <w:t xml:space="preserve"> – Financial Aid Plan (HESP specific)</w:t>
      </w:r>
    </w:p>
    <w:p w14:paraId="192FDFE3" w14:textId="77777777" w:rsidR="00F1382D" w:rsidRDefault="00F1382D" w:rsidP="00F1382D">
      <w:pPr>
        <w:pStyle w:val="NormalWeb"/>
        <w:rPr>
          <w:color w:val="000000"/>
          <w:sz w:val="27"/>
          <w:szCs w:val="27"/>
        </w:rPr>
      </w:pPr>
      <w:r w:rsidRPr="00A7269E">
        <w:rPr>
          <w:b/>
          <w:bCs/>
          <w:color w:val="000000"/>
          <w:sz w:val="27"/>
          <w:szCs w:val="27"/>
        </w:rPr>
        <w:t>FERPA</w:t>
      </w:r>
      <w:r>
        <w:rPr>
          <w:color w:val="000000"/>
          <w:sz w:val="27"/>
          <w:szCs w:val="27"/>
        </w:rPr>
        <w:t xml:space="preserve"> - Family Educational Rights and Privacy Act, view federal website. The Family Educational Rights and Privacy Act (FERPA) (20 U.S.C. § 1232g; 34 CFR Part 99) is a Federal law that protects the privacy of student education records. The law applies to all schools that receive funds under an applicable program of the U.S. Department of Education.</w:t>
      </w:r>
    </w:p>
    <w:p w14:paraId="5CACBE16" w14:textId="77777777" w:rsidR="00F1382D" w:rsidRDefault="00F1382D" w:rsidP="00F1382D">
      <w:pPr>
        <w:pStyle w:val="NormalWeb"/>
        <w:rPr>
          <w:color w:val="000000"/>
          <w:sz w:val="27"/>
          <w:szCs w:val="27"/>
        </w:rPr>
      </w:pPr>
      <w:r w:rsidRPr="00A7269E">
        <w:rPr>
          <w:b/>
          <w:bCs/>
          <w:color w:val="000000"/>
          <w:sz w:val="27"/>
          <w:szCs w:val="27"/>
        </w:rPr>
        <w:t>FFS</w:t>
      </w:r>
      <w:r>
        <w:rPr>
          <w:color w:val="000000"/>
          <w:sz w:val="27"/>
          <w:szCs w:val="27"/>
        </w:rPr>
        <w:t xml:space="preserve"> – Fee-For-Service Contracts; A portion of the College Opportunity Fund program in addition to COF stipends, this contract provides funding to certain higher education institutions to supplement high cost programs and purchase additional services (such as graduate programs).</w:t>
      </w:r>
    </w:p>
    <w:p w14:paraId="6A053BCA" w14:textId="77777777" w:rsidR="00F1382D" w:rsidRDefault="00F1382D" w:rsidP="00F1382D">
      <w:pPr>
        <w:pStyle w:val="NormalWeb"/>
        <w:rPr>
          <w:color w:val="000000"/>
          <w:sz w:val="27"/>
          <w:szCs w:val="27"/>
        </w:rPr>
      </w:pPr>
      <w:r w:rsidRPr="00A7269E">
        <w:rPr>
          <w:b/>
          <w:bCs/>
          <w:color w:val="000000"/>
          <w:sz w:val="27"/>
          <w:szCs w:val="27"/>
        </w:rPr>
        <w:t xml:space="preserve">Floor </w:t>
      </w:r>
      <w:r>
        <w:rPr>
          <w:color w:val="000000"/>
          <w:sz w:val="27"/>
          <w:szCs w:val="27"/>
        </w:rPr>
        <w:t>- In reference to the admission window, the floor is the minimum requirement for admission without requiring an exception of some kind. This usually coincides with the Index score.</w:t>
      </w:r>
    </w:p>
    <w:p w14:paraId="65D3A081" w14:textId="77777777" w:rsidR="00F1382D" w:rsidRDefault="00F1382D" w:rsidP="00F1382D">
      <w:pPr>
        <w:pStyle w:val="NormalWeb"/>
        <w:rPr>
          <w:color w:val="000000"/>
          <w:sz w:val="27"/>
          <w:szCs w:val="27"/>
        </w:rPr>
      </w:pPr>
      <w:r w:rsidRPr="00A7269E">
        <w:rPr>
          <w:b/>
          <w:bCs/>
          <w:color w:val="000000"/>
          <w:sz w:val="27"/>
          <w:szCs w:val="27"/>
        </w:rPr>
        <w:t>FTE</w:t>
      </w:r>
      <w:r>
        <w:rPr>
          <w:color w:val="000000"/>
          <w:sz w:val="27"/>
          <w:szCs w:val="27"/>
        </w:rPr>
        <w:t xml:space="preserve"> - Full-time Equivalent; a way to measure a student's academic enrollment activity at an educational institution. An FTE of 1.0 means that the student is equivalent to full-time enrollment, or 30 credit hours per academic year for an undergraduate student.</w:t>
      </w:r>
    </w:p>
    <w:p w14:paraId="02C152D4" w14:textId="77777777" w:rsidR="00F1382D" w:rsidRDefault="00F1382D" w:rsidP="00F1382D">
      <w:pPr>
        <w:pStyle w:val="NormalWeb"/>
        <w:rPr>
          <w:color w:val="000000"/>
          <w:sz w:val="27"/>
          <w:szCs w:val="27"/>
        </w:rPr>
      </w:pPr>
      <w:r w:rsidRPr="00A7269E">
        <w:rPr>
          <w:b/>
          <w:bCs/>
          <w:color w:val="000000"/>
          <w:sz w:val="27"/>
          <w:szCs w:val="27"/>
        </w:rPr>
        <w:t>GEARUP</w:t>
      </w:r>
      <w:r>
        <w:rPr>
          <w:color w:val="000000"/>
          <w:sz w:val="27"/>
          <w:szCs w:val="27"/>
        </w:rPr>
        <w:t xml:space="preserve"> - Gaining Early Awareness and Readiness for Undergraduate Programs; A Federal discretionary grant program designed to increase the number of low-income students who are prepared to enter and succeed in postsecondary education.</w:t>
      </w:r>
    </w:p>
    <w:p w14:paraId="4D9339F3" w14:textId="77777777" w:rsidR="00F1382D" w:rsidRDefault="00F1382D" w:rsidP="00F1382D">
      <w:pPr>
        <w:pStyle w:val="NormalWeb"/>
        <w:rPr>
          <w:color w:val="000000"/>
          <w:sz w:val="27"/>
          <w:szCs w:val="27"/>
        </w:rPr>
      </w:pPr>
      <w:r w:rsidRPr="00A7269E">
        <w:rPr>
          <w:b/>
          <w:bCs/>
          <w:color w:val="000000"/>
          <w:sz w:val="27"/>
          <w:szCs w:val="27"/>
        </w:rPr>
        <w:t>Guaranteed Transfer, GT Pathways</w:t>
      </w:r>
      <w:r>
        <w:rPr>
          <w:color w:val="000000"/>
          <w:sz w:val="27"/>
          <w:szCs w:val="27"/>
        </w:rPr>
        <w:t xml:space="preserve"> - gtPATHWAYS applies to all Colorado public institutions of higher education, and there are more than 900 lower-division general education courses in 20 subject areas approved for guaranteed transfer. Courses are approved at least twice per academic and calendar year and apply the next semester immediately following their approval.</w:t>
      </w:r>
    </w:p>
    <w:p w14:paraId="2422FC31" w14:textId="77777777" w:rsidR="00F1382D" w:rsidRDefault="00F1382D" w:rsidP="00F1382D">
      <w:pPr>
        <w:pStyle w:val="NormalWeb"/>
        <w:rPr>
          <w:color w:val="000000"/>
          <w:sz w:val="27"/>
          <w:szCs w:val="27"/>
        </w:rPr>
      </w:pPr>
      <w:r w:rsidRPr="00A7269E">
        <w:rPr>
          <w:b/>
          <w:bCs/>
          <w:color w:val="000000"/>
          <w:sz w:val="27"/>
          <w:szCs w:val="27"/>
        </w:rPr>
        <w:lastRenderedPageBreak/>
        <w:t>HB 1023</w:t>
      </w:r>
      <w:r>
        <w:rPr>
          <w:color w:val="000000"/>
          <w:sz w:val="27"/>
          <w:szCs w:val="27"/>
        </w:rPr>
        <w:t xml:space="preserve"> - In most cases, refers to HB 06S-1023, which declares "It is the public policy of the state of Colorado that all persons eighteen years of age or older shall provide proof that they are lawfully present in the United States prior to receipt of certain public benefits."</w:t>
      </w:r>
    </w:p>
    <w:p w14:paraId="6D31B745" w14:textId="77777777" w:rsidR="00F1382D" w:rsidRDefault="00F1382D" w:rsidP="00F1382D">
      <w:pPr>
        <w:pStyle w:val="NormalWeb"/>
        <w:rPr>
          <w:color w:val="000000"/>
          <w:sz w:val="27"/>
          <w:szCs w:val="27"/>
        </w:rPr>
      </w:pPr>
      <w:r w:rsidRPr="00A7269E">
        <w:rPr>
          <w:b/>
          <w:bCs/>
          <w:color w:val="000000"/>
          <w:sz w:val="27"/>
          <w:szCs w:val="27"/>
        </w:rPr>
        <w:t>HB 1024</w:t>
      </w:r>
      <w:r>
        <w:rPr>
          <w:color w:val="000000"/>
          <w:sz w:val="27"/>
          <w:szCs w:val="27"/>
        </w:rPr>
        <w:t xml:space="preserve"> - In most cases, refers to HB 06-1024, which declares "On or before September 1, 2006, each governing board of a state institution of higher education shall submit to the Colorado commission on higher education and the education committees of the senate and the house of representatives, or any successor committees, a report regarding underserved students".</w:t>
      </w:r>
    </w:p>
    <w:p w14:paraId="2750B93F" w14:textId="77777777" w:rsidR="00F1382D" w:rsidRDefault="00F1382D" w:rsidP="00F1382D">
      <w:pPr>
        <w:pStyle w:val="NormalWeb"/>
        <w:rPr>
          <w:color w:val="000000"/>
          <w:sz w:val="27"/>
          <w:szCs w:val="27"/>
        </w:rPr>
      </w:pPr>
      <w:r w:rsidRPr="00A7269E">
        <w:rPr>
          <w:b/>
          <w:bCs/>
          <w:color w:val="000000"/>
          <w:sz w:val="27"/>
          <w:szCs w:val="27"/>
        </w:rPr>
        <w:t>HB 1057</w:t>
      </w:r>
      <w:r>
        <w:rPr>
          <w:color w:val="000000"/>
          <w:sz w:val="27"/>
          <w:szCs w:val="27"/>
        </w:rPr>
        <w:t xml:space="preserve"> - In most cases, refers to HB 05-1057, which declares "a college preparation program operating within the school district that the college preparation program shall provide to the Colorado commission on higher education, on or before December 31 of each school year, a report specifying each student, by unique identifying number."</w:t>
      </w:r>
    </w:p>
    <w:p w14:paraId="5EDF5E02" w14:textId="77777777" w:rsidR="00F1382D" w:rsidRDefault="00F1382D" w:rsidP="00F1382D">
      <w:pPr>
        <w:pStyle w:val="NormalWeb"/>
        <w:rPr>
          <w:color w:val="000000"/>
          <w:sz w:val="27"/>
          <w:szCs w:val="27"/>
        </w:rPr>
      </w:pPr>
      <w:r w:rsidRPr="00A7269E">
        <w:rPr>
          <w:b/>
          <w:bCs/>
          <w:color w:val="000000"/>
          <w:sz w:val="27"/>
          <w:szCs w:val="27"/>
        </w:rPr>
        <w:t>HEAR</w:t>
      </w:r>
      <w:r>
        <w:rPr>
          <w:color w:val="000000"/>
          <w:sz w:val="27"/>
          <w:szCs w:val="27"/>
        </w:rPr>
        <w:t xml:space="preserve"> - Higher Education Admission Requirements, 2008-2010.</w:t>
      </w:r>
    </w:p>
    <w:p w14:paraId="3A264E71" w14:textId="77777777" w:rsidR="00F1382D" w:rsidRDefault="00F1382D" w:rsidP="00F1382D">
      <w:pPr>
        <w:pStyle w:val="NormalWeb"/>
        <w:rPr>
          <w:color w:val="000000"/>
          <w:sz w:val="27"/>
          <w:szCs w:val="27"/>
        </w:rPr>
      </w:pPr>
      <w:r w:rsidRPr="00A7269E">
        <w:rPr>
          <w:b/>
          <w:bCs/>
          <w:color w:val="000000"/>
          <w:sz w:val="27"/>
          <w:szCs w:val="27"/>
        </w:rPr>
        <w:t>Index, Index Score</w:t>
      </w:r>
      <w:r>
        <w:rPr>
          <w:color w:val="000000"/>
          <w:sz w:val="27"/>
          <w:szCs w:val="27"/>
        </w:rPr>
        <w:t xml:space="preserve"> - This index score is a quantitative evaluation that is part of a larger student application evaluation. The score is generated from academic achievement (GPA or High School Rank) and college placement tests (ACT or SAT). You can calculate your index score online. Index varies by institution depending on that institutions selection criteria.</w:t>
      </w:r>
    </w:p>
    <w:p w14:paraId="6A9C051D" w14:textId="77777777" w:rsidR="00F1382D" w:rsidRDefault="00F1382D" w:rsidP="00F1382D">
      <w:pPr>
        <w:pStyle w:val="NormalWeb"/>
        <w:rPr>
          <w:color w:val="000000"/>
          <w:sz w:val="27"/>
          <w:szCs w:val="27"/>
        </w:rPr>
      </w:pPr>
      <w:r w:rsidRPr="00A7269E">
        <w:rPr>
          <w:b/>
          <w:bCs/>
          <w:color w:val="000000"/>
          <w:sz w:val="27"/>
          <w:szCs w:val="27"/>
        </w:rPr>
        <w:t xml:space="preserve">IPEDS </w:t>
      </w:r>
      <w:r>
        <w:rPr>
          <w:color w:val="000000"/>
          <w:sz w:val="27"/>
          <w:szCs w:val="27"/>
        </w:rPr>
        <w:t>- Integrated Postsecondary Education Data System; Run by NCES, this system collects statistical data and information on postsecondary institutions. The Colorado Department of Higher Education submits aggregated data on public institutions to IPEDS.</w:t>
      </w:r>
    </w:p>
    <w:p w14:paraId="7E7D0EFC" w14:textId="77777777" w:rsidR="00F1382D" w:rsidRDefault="00F1382D" w:rsidP="00F1382D">
      <w:pPr>
        <w:pStyle w:val="NormalWeb"/>
        <w:rPr>
          <w:color w:val="000000"/>
          <w:sz w:val="27"/>
          <w:szCs w:val="27"/>
        </w:rPr>
      </w:pPr>
      <w:r w:rsidRPr="00A7269E">
        <w:rPr>
          <w:b/>
          <w:bCs/>
          <w:color w:val="000000"/>
          <w:sz w:val="27"/>
          <w:szCs w:val="27"/>
        </w:rPr>
        <w:t xml:space="preserve">Need </w:t>
      </w:r>
      <w:r>
        <w:rPr>
          <w:color w:val="000000"/>
          <w:sz w:val="27"/>
          <w:szCs w:val="27"/>
        </w:rPr>
        <w:t>- In the context of student financial aid, Need is calculated by the difference between the COA (Cost of Attendance) and the EFC (Expected Family Contribution)</w:t>
      </w:r>
    </w:p>
    <w:p w14:paraId="1EB4D781" w14:textId="77777777" w:rsidR="00F1382D" w:rsidRDefault="00F1382D" w:rsidP="00F1382D">
      <w:pPr>
        <w:pStyle w:val="NormalWeb"/>
        <w:rPr>
          <w:color w:val="000000"/>
          <w:sz w:val="27"/>
          <w:szCs w:val="27"/>
        </w:rPr>
      </w:pPr>
      <w:r w:rsidRPr="00A7269E">
        <w:rPr>
          <w:b/>
          <w:bCs/>
          <w:color w:val="000000"/>
          <w:sz w:val="27"/>
          <w:szCs w:val="27"/>
        </w:rPr>
        <w:t>NCATE</w:t>
      </w:r>
      <w:r>
        <w:rPr>
          <w:color w:val="000000"/>
          <w:sz w:val="27"/>
          <w:szCs w:val="27"/>
        </w:rPr>
        <w:t xml:space="preserve"> - National Council for Accreditation of Teacher Education; NCATE is the profession’s mechanism to help establish high quality teacher preparation.</w:t>
      </w:r>
    </w:p>
    <w:p w14:paraId="1ABC3061" w14:textId="77777777" w:rsidR="00F1382D" w:rsidRDefault="00F1382D" w:rsidP="00F1382D">
      <w:pPr>
        <w:pStyle w:val="NormalWeb"/>
        <w:rPr>
          <w:color w:val="000000"/>
          <w:sz w:val="27"/>
          <w:szCs w:val="27"/>
        </w:rPr>
      </w:pPr>
      <w:r w:rsidRPr="00A7269E">
        <w:rPr>
          <w:b/>
          <w:bCs/>
          <w:color w:val="000000"/>
          <w:sz w:val="27"/>
          <w:szCs w:val="27"/>
        </w:rPr>
        <w:t>NCLB</w:t>
      </w:r>
      <w:r>
        <w:rPr>
          <w:color w:val="000000"/>
          <w:sz w:val="27"/>
          <w:szCs w:val="27"/>
        </w:rPr>
        <w:t xml:space="preserve"> - No Child Left Behind; The No Child Left Behind Act of 2001 (NCLB) reauthorized the Elementary and Secondary Education Act (ESEA) -- the main federal law affecting education from kindergarten through high school.</w:t>
      </w:r>
    </w:p>
    <w:p w14:paraId="4098BBC6" w14:textId="77777777" w:rsidR="00F1382D" w:rsidRDefault="00F1382D" w:rsidP="00F1382D">
      <w:pPr>
        <w:pStyle w:val="NormalWeb"/>
        <w:rPr>
          <w:color w:val="000000"/>
          <w:sz w:val="27"/>
          <w:szCs w:val="27"/>
        </w:rPr>
      </w:pPr>
      <w:r w:rsidRPr="00A7269E">
        <w:rPr>
          <w:b/>
          <w:bCs/>
          <w:color w:val="000000"/>
          <w:sz w:val="27"/>
          <w:szCs w:val="27"/>
        </w:rPr>
        <w:t>PSEO</w:t>
      </w:r>
      <w:r>
        <w:rPr>
          <w:color w:val="000000"/>
          <w:sz w:val="27"/>
          <w:szCs w:val="27"/>
        </w:rPr>
        <w:t xml:space="preserve"> - Post Secondary Enrollment Option; A program that offers concurrent enrollment in college courses while in high school.</w:t>
      </w:r>
    </w:p>
    <w:p w14:paraId="3E688029" w14:textId="77777777" w:rsidR="00F1382D" w:rsidRDefault="00F1382D" w:rsidP="00F1382D">
      <w:pPr>
        <w:pStyle w:val="NormalWeb"/>
        <w:rPr>
          <w:color w:val="000000"/>
          <w:sz w:val="27"/>
          <w:szCs w:val="27"/>
        </w:rPr>
      </w:pPr>
      <w:r w:rsidRPr="00A7269E">
        <w:rPr>
          <w:b/>
          <w:bCs/>
          <w:color w:val="000000"/>
          <w:sz w:val="27"/>
          <w:szCs w:val="27"/>
        </w:rPr>
        <w:t>PWR</w:t>
      </w:r>
      <w:r>
        <w:rPr>
          <w:color w:val="000000"/>
          <w:sz w:val="27"/>
          <w:szCs w:val="27"/>
        </w:rPr>
        <w:t xml:space="preserve"> - Postsecondary and Workforce Readiness; Definition was created during the SB08-212 CAP4K meetings.</w:t>
      </w:r>
    </w:p>
    <w:p w14:paraId="4A096795" w14:textId="77777777" w:rsidR="00F1382D" w:rsidRDefault="00F1382D" w:rsidP="00F1382D">
      <w:pPr>
        <w:pStyle w:val="NormalWeb"/>
        <w:rPr>
          <w:color w:val="000000"/>
          <w:sz w:val="27"/>
          <w:szCs w:val="27"/>
        </w:rPr>
      </w:pPr>
      <w:r w:rsidRPr="00A7269E">
        <w:rPr>
          <w:b/>
          <w:bCs/>
          <w:color w:val="000000"/>
          <w:sz w:val="27"/>
          <w:szCs w:val="27"/>
        </w:rPr>
        <w:lastRenderedPageBreak/>
        <w:t>QIS</w:t>
      </w:r>
      <w:r>
        <w:rPr>
          <w:color w:val="000000"/>
          <w:sz w:val="27"/>
          <w:szCs w:val="27"/>
        </w:rPr>
        <w:t xml:space="preserve"> - Quality Indicator System; Implemented in HB96-1219, the specific quality indicators involved in QIS are similar to those used in the variety of quality indicator systems found in other states: graduation rates, freshmen retention and persistence rates, passing scores or rates on tests and licensure examinations, undergraduate class size, faculty teaching workload rates, and institutional support/administrative expenditures.</w:t>
      </w:r>
    </w:p>
    <w:p w14:paraId="65D78BEE" w14:textId="77777777" w:rsidR="00F1382D" w:rsidRDefault="00F1382D" w:rsidP="00F1382D">
      <w:pPr>
        <w:pStyle w:val="NormalWeb"/>
        <w:rPr>
          <w:color w:val="000000"/>
          <w:sz w:val="27"/>
          <w:szCs w:val="27"/>
        </w:rPr>
      </w:pPr>
      <w:r w:rsidRPr="00A7269E">
        <w:rPr>
          <w:b/>
          <w:bCs/>
          <w:color w:val="000000"/>
          <w:sz w:val="27"/>
          <w:szCs w:val="27"/>
        </w:rPr>
        <w:t xml:space="preserve">REP </w:t>
      </w:r>
      <w:r>
        <w:rPr>
          <w:color w:val="000000"/>
          <w:sz w:val="27"/>
          <w:szCs w:val="27"/>
        </w:rPr>
        <w:t>- Regional Education Provider; Colorado Statute authorizes Adams State College, Fort Lewis College, Mesa State College and Western State College to function as regional educational providers and “have as their primary goal the assessment of regional educational needs..." Regional education providers focus their attention on a certain geographical area.</w:t>
      </w:r>
    </w:p>
    <w:p w14:paraId="19200A45" w14:textId="77777777" w:rsidR="00F1382D" w:rsidRDefault="00F1382D" w:rsidP="00F1382D">
      <w:pPr>
        <w:pStyle w:val="NormalWeb"/>
        <w:rPr>
          <w:color w:val="000000"/>
          <w:sz w:val="27"/>
          <w:szCs w:val="27"/>
        </w:rPr>
      </w:pPr>
      <w:r w:rsidRPr="00A7269E">
        <w:rPr>
          <w:b/>
          <w:bCs/>
          <w:color w:val="000000"/>
          <w:sz w:val="27"/>
          <w:szCs w:val="27"/>
        </w:rPr>
        <w:t xml:space="preserve">SB 3 </w:t>
      </w:r>
      <w:r>
        <w:rPr>
          <w:color w:val="000000"/>
          <w:sz w:val="27"/>
          <w:szCs w:val="27"/>
        </w:rPr>
        <w:t>– In most cases refers to SB10-003, the Higher Education Flexibility Bill.</w:t>
      </w:r>
    </w:p>
    <w:p w14:paraId="7D36C69D" w14:textId="77777777" w:rsidR="00F1382D" w:rsidRDefault="00F1382D" w:rsidP="00F1382D">
      <w:pPr>
        <w:pStyle w:val="NormalWeb"/>
        <w:rPr>
          <w:color w:val="000000"/>
          <w:sz w:val="27"/>
          <w:szCs w:val="27"/>
        </w:rPr>
      </w:pPr>
      <w:r w:rsidRPr="00A7269E">
        <w:rPr>
          <w:b/>
          <w:bCs/>
          <w:color w:val="000000"/>
          <w:sz w:val="27"/>
          <w:szCs w:val="27"/>
        </w:rPr>
        <w:t>SB 212</w:t>
      </w:r>
      <w:r>
        <w:rPr>
          <w:color w:val="000000"/>
          <w:sz w:val="27"/>
          <w:szCs w:val="27"/>
        </w:rPr>
        <w:t xml:space="preserve"> - In most cases, refers to HB 08-212, the CAP4K legislation.</w:t>
      </w:r>
    </w:p>
    <w:p w14:paraId="396E752A" w14:textId="77777777" w:rsidR="00F1382D" w:rsidRDefault="00F1382D" w:rsidP="00F1382D">
      <w:pPr>
        <w:pStyle w:val="NormalWeb"/>
        <w:rPr>
          <w:color w:val="000000"/>
          <w:sz w:val="27"/>
          <w:szCs w:val="27"/>
        </w:rPr>
      </w:pPr>
      <w:r w:rsidRPr="00A7269E">
        <w:rPr>
          <w:b/>
          <w:bCs/>
          <w:color w:val="000000"/>
          <w:sz w:val="27"/>
          <w:szCs w:val="27"/>
        </w:rPr>
        <w:t>SBE</w:t>
      </w:r>
      <w:r>
        <w:rPr>
          <w:color w:val="000000"/>
          <w:sz w:val="27"/>
          <w:szCs w:val="27"/>
        </w:rPr>
        <w:t xml:space="preserve"> - State Board of Education; As described on their website, "Members of the Colorado State Board of Education are charged by the Colorado Constitution with the general supervision of the public schools. They have numerous powers and duties specified in state law. Individuals are elected on a partisan basis to serve six-year terms without pay."</w:t>
      </w:r>
    </w:p>
    <w:p w14:paraId="5D91971C" w14:textId="77777777" w:rsidR="00F1382D" w:rsidRDefault="00F1382D" w:rsidP="00F1382D">
      <w:pPr>
        <w:pStyle w:val="NormalWeb"/>
        <w:rPr>
          <w:color w:val="000000"/>
          <w:sz w:val="27"/>
          <w:szCs w:val="27"/>
        </w:rPr>
      </w:pPr>
      <w:r w:rsidRPr="00A7269E">
        <w:rPr>
          <w:b/>
          <w:bCs/>
          <w:color w:val="000000"/>
          <w:sz w:val="27"/>
          <w:szCs w:val="27"/>
        </w:rPr>
        <w:t xml:space="preserve">SFSF </w:t>
      </w:r>
      <w:r>
        <w:rPr>
          <w:color w:val="000000"/>
          <w:sz w:val="27"/>
          <w:szCs w:val="27"/>
        </w:rPr>
        <w:t>– State Fiscal Stabilization Fund; A component of the ARRA legislation and funding.</w:t>
      </w:r>
    </w:p>
    <w:p w14:paraId="355EF89F" w14:textId="77777777" w:rsidR="00F1382D" w:rsidRDefault="00F1382D" w:rsidP="00F1382D">
      <w:pPr>
        <w:pStyle w:val="NormalWeb"/>
        <w:rPr>
          <w:color w:val="000000"/>
          <w:sz w:val="27"/>
          <w:szCs w:val="27"/>
        </w:rPr>
      </w:pPr>
      <w:r w:rsidRPr="00A7269E">
        <w:rPr>
          <w:b/>
          <w:bCs/>
          <w:color w:val="000000"/>
          <w:sz w:val="27"/>
          <w:szCs w:val="27"/>
        </w:rPr>
        <w:t>SURDS</w:t>
      </w:r>
      <w:r>
        <w:rPr>
          <w:color w:val="000000"/>
          <w:sz w:val="27"/>
          <w:szCs w:val="27"/>
        </w:rPr>
        <w:t xml:space="preserve"> - Student Unit Record Data System</w:t>
      </w:r>
    </w:p>
    <w:p w14:paraId="1774B15F" w14:textId="77777777" w:rsidR="00F1382D" w:rsidRDefault="00F1382D" w:rsidP="00F1382D">
      <w:pPr>
        <w:pStyle w:val="NormalWeb"/>
        <w:rPr>
          <w:color w:val="000000"/>
          <w:sz w:val="27"/>
          <w:szCs w:val="27"/>
        </w:rPr>
      </w:pPr>
      <w:r w:rsidRPr="00A7269E">
        <w:rPr>
          <w:b/>
          <w:bCs/>
          <w:color w:val="000000"/>
          <w:sz w:val="27"/>
          <w:szCs w:val="27"/>
        </w:rPr>
        <w:t xml:space="preserve">WICHE </w:t>
      </w:r>
      <w:r>
        <w:rPr>
          <w:color w:val="000000"/>
          <w:sz w:val="27"/>
          <w:szCs w:val="27"/>
        </w:rPr>
        <w:t>- Western Interstate Commission for Higher Education; A regional research and policy organization that assists students, policymakers, educators, and institutional, business and community leaders. WICHE states include: Alaska, Arizona, California, Colorado, Hawaii, Idaho, Montana, Nevada, New Mexico, North Dakota, Oregon, South Dakota, Utah, Washington, and Wyoming.</w:t>
      </w:r>
    </w:p>
    <w:p w14:paraId="72C55988" w14:textId="77777777" w:rsidR="00F1382D" w:rsidRDefault="00F1382D" w:rsidP="00F1382D">
      <w:pPr>
        <w:pStyle w:val="NormalWeb"/>
        <w:rPr>
          <w:color w:val="000000"/>
          <w:sz w:val="27"/>
          <w:szCs w:val="27"/>
        </w:rPr>
      </w:pPr>
      <w:r w:rsidRPr="00A7269E">
        <w:rPr>
          <w:b/>
          <w:bCs/>
          <w:color w:val="000000"/>
          <w:sz w:val="27"/>
          <w:szCs w:val="27"/>
        </w:rPr>
        <w:t>WUE</w:t>
      </w:r>
      <w:r>
        <w:rPr>
          <w:color w:val="000000"/>
          <w:sz w:val="27"/>
          <w:szCs w:val="27"/>
        </w:rPr>
        <w:t xml:space="preserve"> - Western Undergraduate Exchange Program, managed by WICHE</w:t>
      </w:r>
    </w:p>
    <w:p w14:paraId="1808B650" w14:textId="77777777" w:rsidR="00F1382D" w:rsidRDefault="00F1382D" w:rsidP="00F1382D">
      <w:pPr>
        <w:rPr>
          <w:sz w:val="24"/>
          <w:szCs w:val="24"/>
        </w:rPr>
      </w:pPr>
    </w:p>
    <w:p w14:paraId="6B073368" w14:textId="2146D0F0" w:rsidR="00F1382D" w:rsidRDefault="00F1382D">
      <w:pPr>
        <w:spacing w:line="260" w:lineRule="auto"/>
        <w:rPr>
          <w:rFonts w:ascii="Times New Roman" w:hAnsi="Times New Roman" w:cs="Times New Roman"/>
          <w:color w:val="000000"/>
          <w:sz w:val="27"/>
          <w:szCs w:val="27"/>
        </w:rPr>
      </w:pPr>
    </w:p>
    <w:sectPr w:rsidR="00F1382D" w:rsidSect="00DD6620">
      <w:footerReference w:type="default" r:id="rId16"/>
      <w:headerReference w:type="first" r:id="rId17"/>
      <w:footerReference w:type="first" r:id="rId18"/>
      <w:pgSz w:w="12240" w:h="15840"/>
      <w:pgMar w:top="1080" w:right="1800" w:bottom="806" w:left="1080" w:header="1080" w:footer="40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40ACA" w14:textId="77777777" w:rsidR="00926A4B" w:rsidRDefault="00926A4B">
      <w:r>
        <w:separator/>
      </w:r>
    </w:p>
  </w:endnote>
  <w:endnote w:type="continuationSeparator" w:id="0">
    <w:p w14:paraId="73E1A2EE" w14:textId="77777777" w:rsidR="00926A4B" w:rsidRDefault="00926A4B">
      <w:r>
        <w:continuationSeparator/>
      </w:r>
    </w:p>
  </w:endnote>
  <w:endnote w:type="continuationNotice" w:id="1">
    <w:p w14:paraId="22766F3B" w14:textId="77777777" w:rsidR="00926A4B" w:rsidRDefault="00926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648832"/>
      <w:docPartObj>
        <w:docPartGallery w:val="Page Numbers (Bottom of Page)"/>
        <w:docPartUnique/>
      </w:docPartObj>
    </w:sdtPr>
    <w:sdtEndPr>
      <w:rPr>
        <w:noProof/>
      </w:rPr>
    </w:sdtEndPr>
    <w:sdtContent>
      <w:p w14:paraId="44D7F040" w14:textId="30EE78E0" w:rsidR="00F1382D" w:rsidRDefault="00F138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3578BF" w14:textId="19755554" w:rsidR="15CD20B0" w:rsidRDefault="15CD20B0" w:rsidP="15CD20B0">
    <w:pPr>
      <w:pBdr>
        <w:top w:val="nil"/>
        <w:left w:val="nil"/>
        <w:bottom w:val="nil"/>
        <w:right w:val="nil"/>
        <w:between w:val="nil"/>
      </w:pBdr>
      <w:tabs>
        <w:tab w:val="center" w:pos="4320"/>
        <w:tab w:val="right" w:pos="8640"/>
      </w:tabs>
      <w:spacing w:line="360" w:lineRule="auto"/>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0B92" w14:textId="1311A7FD" w:rsidR="00DD6620" w:rsidRPr="00FE44A8" w:rsidRDefault="00DD6620" w:rsidP="00DD6620">
    <w:pPr>
      <w:pBdr>
        <w:top w:val="nil"/>
        <w:left w:val="nil"/>
        <w:bottom w:val="nil"/>
        <w:right w:val="nil"/>
        <w:between w:val="nil"/>
      </w:pBdr>
      <w:tabs>
        <w:tab w:val="center" w:pos="4320"/>
        <w:tab w:val="right" w:pos="8640"/>
      </w:tabs>
      <w:spacing w:line="360" w:lineRule="auto"/>
      <w:rPr>
        <w:sz w:val="24"/>
        <w:szCs w:val="24"/>
      </w:rPr>
    </w:pPr>
    <w:r>
      <w:rPr>
        <w:noProof/>
      </w:rPr>
      <w:drawing>
        <wp:anchor distT="0" distB="0" distL="114300" distR="114300" simplePos="0" relativeHeight="251658241" behindDoc="0" locked="0" layoutInCell="1" allowOverlap="1" wp14:anchorId="3C22BB31" wp14:editId="668B1C60">
          <wp:simplePos x="0" y="0"/>
          <wp:positionH relativeFrom="column">
            <wp:posOffset>5478780</wp:posOffset>
          </wp:positionH>
          <wp:positionV relativeFrom="paragraph">
            <wp:posOffset>79375</wp:posOffset>
          </wp:positionV>
          <wp:extent cx="727710" cy="731520"/>
          <wp:effectExtent l="0" t="0" r="0" b="5080"/>
          <wp:wrapThrough wrapText="bothSides">
            <wp:wrapPolygon edited="0">
              <wp:start x="7916" y="0"/>
              <wp:lineTo x="6031" y="375"/>
              <wp:lineTo x="377" y="4875"/>
              <wp:lineTo x="0" y="7875"/>
              <wp:lineTo x="0" y="14250"/>
              <wp:lineTo x="2262" y="18000"/>
              <wp:lineTo x="2262" y="18750"/>
              <wp:lineTo x="6785" y="21375"/>
              <wp:lineTo x="7916" y="21375"/>
              <wp:lineTo x="13194" y="21375"/>
              <wp:lineTo x="14325" y="21375"/>
              <wp:lineTo x="18848" y="18750"/>
              <wp:lineTo x="18848" y="18000"/>
              <wp:lineTo x="21110" y="14250"/>
              <wp:lineTo x="21110" y="7875"/>
              <wp:lineTo x="20733" y="4875"/>
              <wp:lineTo x="15079" y="375"/>
              <wp:lineTo x="13194" y="0"/>
              <wp:lineTo x="7916" y="0"/>
            </wp:wrapPolygon>
          </wp:wrapThrough>
          <wp:docPr id="1126875179"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1967307" name="image2.png">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7710" cy="731520"/>
                  </a:xfrm>
                  <a:prstGeom prst="rect">
                    <a:avLst/>
                  </a:prstGeom>
                  <a:ln/>
                </pic:spPr>
              </pic:pic>
            </a:graphicData>
          </a:graphic>
          <wp14:sizeRelH relativeFrom="page">
            <wp14:pctWidth>0</wp14:pctWidth>
          </wp14:sizeRelH>
          <wp14:sizeRelV relativeFrom="page">
            <wp14:pctHeight>0</wp14:pctHeight>
          </wp14:sizeRelV>
        </wp:anchor>
      </w:drawing>
    </w:r>
    <w:r w:rsidRPr="00FE44A8">
      <w:rPr>
        <w:sz w:val="24"/>
        <w:szCs w:val="24"/>
      </w:rPr>
      <w:t xml:space="preserve">1600 Broadway, Suite 2200, Denver, CO </w:t>
    </w:r>
    <w:r w:rsidRPr="00FE44A8">
      <w:rPr>
        <w:noProof/>
        <w:sz w:val="24"/>
        <w:szCs w:val="24"/>
      </w:rPr>
      <mc:AlternateContent>
        <mc:Choice Requires="wps">
          <w:drawing>
            <wp:anchor distT="0" distB="0" distL="114300" distR="114300" simplePos="0" relativeHeight="251658240" behindDoc="0" locked="0" layoutInCell="1" hidden="0" allowOverlap="1" wp14:anchorId="6C436126" wp14:editId="6FF2DEBF">
              <wp:simplePos x="0" y="0"/>
              <wp:positionH relativeFrom="column">
                <wp:posOffset>114300</wp:posOffset>
              </wp:positionH>
              <wp:positionV relativeFrom="paragraph">
                <wp:posOffset>9220200</wp:posOffset>
              </wp:positionV>
              <wp:extent cx="5377180" cy="238125"/>
              <wp:effectExtent l="0" t="0" r="0" b="0"/>
              <wp:wrapNone/>
              <wp:docPr id="1505840739" name="Freeform 1"/>
              <wp:cNvGraphicFramePr/>
              <a:graphic xmlns:a="http://schemas.openxmlformats.org/drawingml/2006/main">
                <a:graphicData uri="http://schemas.microsoft.com/office/word/2010/wordprocessingShape">
                  <wps:wsp>
                    <wps:cNvSpPr/>
                    <wps:spPr>
                      <a:xfrm>
                        <a:off x="2662173" y="3665700"/>
                        <a:ext cx="5367655" cy="228600"/>
                      </a:xfrm>
                      <a:custGeom>
                        <a:avLst/>
                        <a:gdLst/>
                        <a:ahLst/>
                        <a:cxnLst/>
                        <a:rect l="l" t="t" r="r" b="b"/>
                        <a:pathLst>
                          <a:path w="5367655" h="228600" extrusionOk="0">
                            <a:moveTo>
                              <a:pt x="0" y="0"/>
                            </a:moveTo>
                            <a:lnTo>
                              <a:pt x="0" y="228600"/>
                            </a:lnTo>
                            <a:lnTo>
                              <a:pt x="5367655" y="228600"/>
                            </a:lnTo>
                            <a:lnTo>
                              <a:pt x="5367655" y="0"/>
                            </a:lnTo>
                            <a:close/>
                          </a:path>
                        </a:pathLst>
                      </a:custGeom>
                      <a:noFill/>
                      <a:ln>
                        <a:noFill/>
                      </a:ln>
                    </wps:spPr>
                    <wps:txbx>
                      <w:txbxContent>
                        <w:p w14:paraId="06AEF07E" w14:textId="77777777" w:rsidR="00DD6620" w:rsidRDefault="00DD6620" w:rsidP="00DD6620">
                          <w:pPr>
                            <w:jc w:val="right"/>
                            <w:textDirection w:val="btLr"/>
                          </w:pPr>
                          <w:r>
                            <w:rPr>
                              <w:color w:val="000000"/>
                              <w:sz w:val="16"/>
                            </w:rPr>
                            <w:t>555 Street Address, Room 555, Denver, CO 55555-5555</w:t>
                          </w:r>
                          <w:r>
                            <w:rPr>
                              <w:rFonts w:ascii="Times New Roman" w:hAnsi="Times New Roman" w:cs="Times New Roman"/>
                              <w:color w:val="000000"/>
                              <w:sz w:val="16"/>
                            </w:rPr>
                            <w:t> </w:t>
                          </w:r>
                          <w:r>
                            <w:rPr>
                              <w:color w:val="000000"/>
                              <w:sz w:val="16"/>
                            </w:rPr>
                            <w:t>P 555.555.5555</w:t>
                          </w:r>
                          <w:r>
                            <w:rPr>
                              <w:rFonts w:ascii="Times New Roman" w:hAnsi="Times New Roman" w:cs="Times New Roman"/>
                              <w:color w:val="000000"/>
                              <w:sz w:val="16"/>
                            </w:rPr>
                            <w:t> </w:t>
                          </w:r>
                          <w:r>
                            <w:rPr>
                              <w:color w:val="000000"/>
                              <w:sz w:val="16"/>
                            </w:rPr>
                            <w:t>F 555.555.5555</w:t>
                          </w:r>
                          <w:r>
                            <w:rPr>
                              <w:rFonts w:ascii="Times New Roman" w:hAnsi="Times New Roman" w:cs="Times New Roman"/>
                              <w:color w:val="000000"/>
                              <w:sz w:val="16"/>
                            </w:rPr>
                            <w:t> </w:t>
                          </w:r>
                          <w:r>
                            <w:rPr>
                              <w:color w:val="000000"/>
                              <w:sz w:val="16"/>
                            </w:rPr>
                            <w:t>www.colorado.gov/xxx</w:t>
                          </w:r>
                        </w:p>
                      </w:txbxContent>
                    </wps:txbx>
                    <wps:bodyPr spcFirstLastPara="1" wrap="square" lIns="114300" tIns="0" rIns="114300" bIns="0" anchor="t" anchorCtr="0">
                      <a:noAutofit/>
                    </wps:bodyPr>
                  </wps:wsp>
                </a:graphicData>
              </a:graphic>
            </wp:anchor>
          </w:drawing>
        </mc:Choice>
        <mc:Fallback>
          <w:pict>
            <v:shape w14:anchorId="6C436126" id="Freeform 1" o:spid="_x0000_s1026" style="position:absolute;margin-left:9pt;margin-top:726pt;width:423.4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5367655,228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" adj="-11796480,,5400" path="m,l,228600r5367655,l5367655,,,xe" filled="f" stroked="f">
              <v:stroke joinstyle="miter"/>
              <v:formulas/>
              <v:path arrowok="t" o:extrusionok="f" o:connecttype="custom" textboxrect="0,0,5367655,228600"/>
              <v:textbox inset="9pt,0,9pt,0">
                <w:txbxContent>
                  <w:p w14:paraId="06AEF07E" w14:textId="77777777" w:rsidR="00DD6620" w:rsidRDefault="00DD6620" w:rsidP="00DD6620">
                    <w:pPr>
                      <w:jc w:val="right"/>
                      <w:textDirection w:val="btLr"/>
                    </w:pPr>
                    <w:r>
                      <w:rPr>
                        <w:color w:val="000000"/>
                        <w:sz w:val="16"/>
                      </w:rPr>
                      <w:t>555 Street Address, Room 555, Denver, CO 55555-5555</w:t>
                    </w:r>
                    <w:r>
                      <w:rPr>
                        <w:rFonts w:ascii="Times New Roman" w:hAnsi="Times New Roman" w:cs="Times New Roman"/>
                        <w:color w:val="000000"/>
                        <w:sz w:val="16"/>
                      </w:rPr>
                      <w:t> </w:t>
                    </w:r>
                    <w:r>
                      <w:rPr>
                        <w:color w:val="000000"/>
                        <w:sz w:val="16"/>
                      </w:rPr>
                      <w:t>P 555.555.5555</w:t>
                    </w:r>
                    <w:r>
                      <w:rPr>
                        <w:rFonts w:ascii="Times New Roman" w:hAnsi="Times New Roman" w:cs="Times New Roman"/>
                        <w:color w:val="000000"/>
                        <w:sz w:val="16"/>
                      </w:rPr>
                      <w:t> </w:t>
                    </w:r>
                    <w:r>
                      <w:rPr>
                        <w:color w:val="000000"/>
                        <w:sz w:val="16"/>
                      </w:rPr>
                      <w:t>F 555.555.5555</w:t>
                    </w:r>
                    <w:r>
                      <w:rPr>
                        <w:rFonts w:ascii="Times New Roman" w:hAnsi="Times New Roman" w:cs="Times New Roman"/>
                        <w:color w:val="000000"/>
                        <w:sz w:val="16"/>
                      </w:rPr>
                      <w:t> </w:t>
                    </w:r>
                    <w:r>
                      <w:rPr>
                        <w:color w:val="000000"/>
                        <w:sz w:val="16"/>
                      </w:rPr>
                      <w:t>www.colorado.gov/xxx</w:t>
                    </w:r>
                  </w:p>
                </w:txbxContent>
              </v:textbox>
            </v:shape>
          </w:pict>
        </mc:Fallback>
      </mc:AlternateContent>
    </w:r>
    <w:r w:rsidRPr="00FE44A8">
      <w:rPr>
        <w:sz w:val="24"/>
        <w:szCs w:val="24"/>
      </w:rPr>
      <w:t>80202</w:t>
    </w:r>
  </w:p>
  <w:p w14:paraId="7B0395FC" w14:textId="7A907627" w:rsidR="00DD6620" w:rsidRPr="00FE44A8" w:rsidRDefault="00DD6620" w:rsidP="00DD6620">
    <w:pPr>
      <w:pBdr>
        <w:top w:val="nil"/>
        <w:left w:val="nil"/>
        <w:bottom w:val="nil"/>
        <w:right w:val="nil"/>
        <w:between w:val="nil"/>
      </w:pBdr>
      <w:tabs>
        <w:tab w:val="center" w:pos="4320"/>
        <w:tab w:val="right" w:pos="8640"/>
      </w:tabs>
      <w:spacing w:line="360" w:lineRule="auto"/>
      <w:rPr>
        <w:sz w:val="24"/>
        <w:szCs w:val="24"/>
      </w:rPr>
    </w:pPr>
    <w:r w:rsidRPr="00FE44A8">
      <w:rPr>
        <w:sz w:val="24"/>
        <w:szCs w:val="24"/>
      </w:rPr>
      <w:t>Phone 303-862-3001 • Email CDHE@dhe.state.co.us</w:t>
    </w:r>
  </w:p>
  <w:p w14:paraId="539DEABE" w14:textId="77777777" w:rsidR="00DD6620" w:rsidRPr="00FE44A8" w:rsidRDefault="00DD6620" w:rsidP="00DD6620">
    <w:pPr>
      <w:pBdr>
        <w:top w:val="nil"/>
        <w:left w:val="nil"/>
        <w:bottom w:val="nil"/>
        <w:right w:val="nil"/>
        <w:between w:val="nil"/>
      </w:pBdr>
      <w:tabs>
        <w:tab w:val="center" w:pos="4320"/>
        <w:tab w:val="right" w:pos="8640"/>
      </w:tabs>
      <w:spacing w:line="360" w:lineRule="auto"/>
      <w:rPr>
        <w:rStyle w:val="Hyperlink"/>
        <w:sz w:val="24"/>
        <w:szCs w:val="24"/>
      </w:rPr>
    </w:pPr>
    <w:hyperlink r:id="rId2" w:history="1">
      <w:r w:rsidRPr="00FE44A8">
        <w:rPr>
          <w:rStyle w:val="Hyperlink"/>
          <w:sz w:val="24"/>
          <w:szCs w:val="24"/>
        </w:rPr>
        <w:t>cdhe.colorado.gov</w:t>
      </w:r>
    </w:hyperlink>
  </w:p>
  <w:p w14:paraId="54A0834B" w14:textId="77777777" w:rsidR="00A10408" w:rsidRDefault="00A10408">
    <w:pPr>
      <w:pBdr>
        <w:top w:val="nil"/>
        <w:left w:val="nil"/>
        <w:bottom w:val="nil"/>
        <w:right w:val="nil"/>
        <w:between w:val="nil"/>
      </w:pBdr>
      <w:tabs>
        <w:tab w:val="center" w:pos="4320"/>
        <w:tab w:val="right" w:pos="8640"/>
      </w:tabs>
      <w:rPr>
        <w:rFonts w:ascii="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7C92E" w14:textId="77777777" w:rsidR="00926A4B" w:rsidRDefault="00926A4B">
      <w:r>
        <w:separator/>
      </w:r>
    </w:p>
  </w:footnote>
  <w:footnote w:type="continuationSeparator" w:id="0">
    <w:p w14:paraId="7C8A52A1" w14:textId="77777777" w:rsidR="00926A4B" w:rsidRDefault="00926A4B">
      <w:r>
        <w:continuationSeparator/>
      </w:r>
    </w:p>
  </w:footnote>
  <w:footnote w:type="continuationNotice" w:id="1">
    <w:p w14:paraId="0E8885A3" w14:textId="77777777" w:rsidR="00926A4B" w:rsidRDefault="00926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0E444" w14:textId="77777777" w:rsidR="00DD6620" w:rsidRDefault="00DD6620" w:rsidP="00DD6620">
    <w:pPr>
      <w:pStyle w:val="NoSpacing"/>
      <w:widowControl w:val="0"/>
      <w:rPr>
        <w:rFonts w:asciiTheme="majorHAnsi" w:eastAsiaTheme="majorEastAsia" w:hAnsiTheme="majorHAnsi" w:cstheme="majorBidi"/>
        <w:sz w:val="20"/>
        <w:szCs w:val="20"/>
      </w:rPr>
    </w:pPr>
    <w:r>
      <w:rPr>
        <w:noProof/>
      </w:rPr>
      <w:drawing>
        <wp:inline distT="0" distB="0" distL="0" distR="0" wp14:anchorId="104907E4" wp14:editId="5CC07404">
          <wp:extent cx="2990117" cy="711932"/>
          <wp:effectExtent l="0" t="0" r="0" b="0"/>
          <wp:docPr id="171974795" name="image3.png" descr="Colorado Commission on Higher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
                    <a:extLst>
                      <a:ext uri="{28A0092B-C50C-407E-A947-70E740481C1C}">
                        <a14:useLocalDpi xmlns:a14="http://schemas.microsoft.com/office/drawing/2010/main" val="0"/>
                      </a:ext>
                    </a:extLst>
                  </a:blip>
                  <a:stretch>
                    <a:fillRect/>
                  </a:stretch>
                </pic:blipFill>
                <pic:spPr>
                  <a:xfrm>
                    <a:off x="0" y="0"/>
                    <a:ext cx="2990117" cy="711932"/>
                  </a:xfrm>
                  <a:prstGeom prst="rect">
                    <a:avLst/>
                  </a:prstGeom>
                  <a:ln/>
                </pic:spPr>
              </pic:pic>
            </a:graphicData>
          </a:graphic>
        </wp:inline>
      </w:drawing>
    </w:r>
    <w:r>
      <w:br/>
    </w:r>
  </w:p>
  <w:p w14:paraId="7351B22F" w14:textId="77777777" w:rsidR="00DD6620" w:rsidRPr="00A81F90" w:rsidRDefault="00DD6620" w:rsidP="00DD6620">
    <w:pPr>
      <w:pStyle w:val="NoSpacing"/>
      <w:widowControl w:val="0"/>
      <w:rPr>
        <w:rFonts w:asciiTheme="majorHAnsi" w:eastAsiaTheme="majorEastAsia" w:hAnsiTheme="majorHAnsi" w:cstheme="majorBidi"/>
        <w:sz w:val="20"/>
        <w:szCs w:val="20"/>
      </w:rPr>
    </w:pPr>
    <w:r w:rsidRPr="15CD20B0">
      <w:rPr>
        <w:rFonts w:asciiTheme="majorHAnsi" w:eastAsiaTheme="majorEastAsia" w:hAnsiTheme="majorHAnsi" w:cstheme="majorBidi"/>
        <w:sz w:val="20"/>
        <w:szCs w:val="20"/>
      </w:rPr>
      <w:t>1600 Broadway, Suite 2200</w:t>
    </w:r>
  </w:p>
  <w:p w14:paraId="202D98BB" w14:textId="77777777" w:rsidR="00DD6620" w:rsidRPr="00A81F90" w:rsidRDefault="00DD6620" w:rsidP="00DD6620">
    <w:pPr>
      <w:pStyle w:val="NoSpacing"/>
      <w:widowControl w:val="0"/>
      <w:rPr>
        <w:rFonts w:asciiTheme="majorHAnsi" w:eastAsiaTheme="majorEastAsia" w:hAnsiTheme="majorHAnsi" w:cstheme="majorBidi"/>
        <w:sz w:val="20"/>
        <w:szCs w:val="20"/>
      </w:rPr>
    </w:pPr>
    <w:r w:rsidRPr="15CD20B0">
      <w:rPr>
        <w:rFonts w:asciiTheme="majorHAnsi" w:eastAsiaTheme="majorEastAsia" w:hAnsiTheme="majorHAnsi" w:cstheme="majorBidi"/>
        <w:sz w:val="20"/>
        <w:szCs w:val="20"/>
      </w:rPr>
      <w:t>Denver, CO 80202</w:t>
    </w:r>
  </w:p>
  <w:p w14:paraId="5C0BDD2F" w14:textId="77777777" w:rsidR="00A10408" w:rsidRDefault="0081153C">
    <w:pPr>
      <w:pBdr>
        <w:top w:val="nil"/>
        <w:left w:val="nil"/>
        <w:bottom w:val="nil"/>
        <w:right w:val="nil"/>
        <w:between w:val="nil"/>
      </w:pBdr>
      <w:tabs>
        <w:tab w:val="center" w:pos="4320"/>
        <w:tab w:val="right" w:pos="8640"/>
      </w:tabs>
      <w:rPr>
        <w:rFonts w:ascii="Times New Roman" w:hAnsi="Times New Roman" w:cs="Times New Roman"/>
        <w:color w:val="000000"/>
        <w:sz w:val="24"/>
        <w:szCs w:val="24"/>
      </w:rPr>
    </w:pPr>
    <w:r>
      <w:rPr>
        <w:rFonts w:ascii="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0D9B"/>
    <w:multiLevelType w:val="multilevel"/>
    <w:tmpl w:val="596E399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7AB4B66"/>
    <w:multiLevelType w:val="multilevel"/>
    <w:tmpl w:val="7816825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DAA5BA5"/>
    <w:multiLevelType w:val="multilevel"/>
    <w:tmpl w:val="22C899A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E2144B8"/>
    <w:multiLevelType w:val="multilevel"/>
    <w:tmpl w:val="1E3437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775A03"/>
    <w:multiLevelType w:val="multilevel"/>
    <w:tmpl w:val="3AB0F412"/>
    <w:lvl w:ilvl="0">
      <w:start w:val="2"/>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5" w15:restartNumberingAfterBreak="0">
    <w:nsid w:val="17AF52C1"/>
    <w:multiLevelType w:val="hybridMultilevel"/>
    <w:tmpl w:val="1384199C"/>
    <w:lvl w:ilvl="0" w:tplc="04090015">
      <w:start w:val="1"/>
      <w:numFmt w:val="upp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D0D3781"/>
    <w:multiLevelType w:val="multilevel"/>
    <w:tmpl w:val="0EE0EDF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FAF3BC7"/>
    <w:multiLevelType w:val="multilevel"/>
    <w:tmpl w:val="FC0885B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00E6339"/>
    <w:multiLevelType w:val="multilevel"/>
    <w:tmpl w:val="8DD0F49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31A5FC4"/>
    <w:multiLevelType w:val="multilevel"/>
    <w:tmpl w:val="56F8FDD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25C10F9D"/>
    <w:multiLevelType w:val="multilevel"/>
    <w:tmpl w:val="40EE731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29E15C6C"/>
    <w:multiLevelType w:val="multilevel"/>
    <w:tmpl w:val="C9D0E3C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2DB81607"/>
    <w:multiLevelType w:val="multilevel"/>
    <w:tmpl w:val="8C2E404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31704BB4"/>
    <w:multiLevelType w:val="multilevel"/>
    <w:tmpl w:val="05F49B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DE0091C"/>
    <w:multiLevelType w:val="multilevel"/>
    <w:tmpl w:val="6172ACB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3F835714"/>
    <w:multiLevelType w:val="multilevel"/>
    <w:tmpl w:val="A33A7F2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403F9D11"/>
    <w:multiLevelType w:val="hybridMultilevel"/>
    <w:tmpl w:val="F028F5C8"/>
    <w:lvl w:ilvl="0" w:tplc="9B50E5FE">
      <w:start w:val="1"/>
      <w:numFmt w:val="decimal"/>
      <w:lvlText w:val="%1."/>
      <w:lvlJc w:val="left"/>
      <w:pPr>
        <w:ind w:left="720" w:hanging="360"/>
      </w:pPr>
    </w:lvl>
    <w:lvl w:ilvl="1" w:tplc="CAFCA596">
      <w:start w:val="1"/>
      <w:numFmt w:val="lowerLetter"/>
      <w:lvlText w:val="%2."/>
      <w:lvlJc w:val="left"/>
      <w:pPr>
        <w:ind w:left="1440" w:hanging="360"/>
      </w:pPr>
    </w:lvl>
    <w:lvl w:ilvl="2" w:tplc="EC400526">
      <w:start w:val="1"/>
      <w:numFmt w:val="lowerRoman"/>
      <w:lvlText w:val="%3."/>
      <w:lvlJc w:val="right"/>
      <w:pPr>
        <w:ind w:left="2160" w:hanging="180"/>
      </w:pPr>
    </w:lvl>
    <w:lvl w:ilvl="3" w:tplc="D31EB458">
      <w:start w:val="1"/>
      <w:numFmt w:val="decimal"/>
      <w:lvlText w:val="%4."/>
      <w:lvlJc w:val="left"/>
      <w:pPr>
        <w:ind w:left="2880" w:hanging="360"/>
      </w:pPr>
    </w:lvl>
    <w:lvl w:ilvl="4" w:tplc="498268A4">
      <w:start w:val="1"/>
      <w:numFmt w:val="lowerLetter"/>
      <w:lvlText w:val="%5."/>
      <w:lvlJc w:val="left"/>
      <w:pPr>
        <w:ind w:left="3600" w:hanging="360"/>
      </w:pPr>
    </w:lvl>
    <w:lvl w:ilvl="5" w:tplc="EB76B1EC">
      <w:start w:val="1"/>
      <w:numFmt w:val="lowerRoman"/>
      <w:lvlText w:val="%6."/>
      <w:lvlJc w:val="right"/>
      <w:pPr>
        <w:ind w:left="4320" w:hanging="180"/>
      </w:pPr>
    </w:lvl>
    <w:lvl w:ilvl="6" w:tplc="240E852A">
      <w:start w:val="1"/>
      <w:numFmt w:val="decimal"/>
      <w:lvlText w:val="%7."/>
      <w:lvlJc w:val="left"/>
      <w:pPr>
        <w:ind w:left="5040" w:hanging="360"/>
      </w:pPr>
    </w:lvl>
    <w:lvl w:ilvl="7" w:tplc="163C73AA">
      <w:start w:val="1"/>
      <w:numFmt w:val="lowerLetter"/>
      <w:lvlText w:val="%8."/>
      <w:lvlJc w:val="left"/>
      <w:pPr>
        <w:ind w:left="5760" w:hanging="360"/>
      </w:pPr>
    </w:lvl>
    <w:lvl w:ilvl="8" w:tplc="BEAA24A2">
      <w:start w:val="1"/>
      <w:numFmt w:val="lowerRoman"/>
      <w:lvlText w:val="%9."/>
      <w:lvlJc w:val="right"/>
      <w:pPr>
        <w:ind w:left="6480" w:hanging="180"/>
      </w:pPr>
    </w:lvl>
  </w:abstractNum>
  <w:abstractNum w:abstractNumId="17" w15:restartNumberingAfterBreak="0">
    <w:nsid w:val="423404AF"/>
    <w:multiLevelType w:val="multilevel"/>
    <w:tmpl w:val="B816BC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5AF0199"/>
    <w:multiLevelType w:val="multilevel"/>
    <w:tmpl w:val="16D8AA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5DC3B66"/>
    <w:multiLevelType w:val="hybridMultilevel"/>
    <w:tmpl w:val="C750C736"/>
    <w:lvl w:ilvl="0" w:tplc="FFFFFFFF">
      <w:start w:val="1"/>
      <w:numFmt w:val="upperRoman"/>
      <w:lvlText w:val="%1."/>
      <w:lvlJc w:val="left"/>
      <w:pPr>
        <w:ind w:left="1440" w:hanging="720"/>
      </w:pPr>
      <w:rPr>
        <w:b/>
        <w:bCs w:val="0"/>
        <w:sz w:val="24"/>
        <w:szCs w:val="24"/>
      </w:rPr>
    </w:lvl>
    <w:lvl w:ilvl="1" w:tplc="FFFFFFFF">
      <w:start w:val="1"/>
      <w:numFmt w:val="upperLetter"/>
      <w:lvlText w:val="%2."/>
      <w:lvlJc w:val="left"/>
      <w:pPr>
        <w:ind w:left="1800" w:hanging="360"/>
      </w:pPr>
      <w:rPr>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8F7FE2"/>
    <w:multiLevelType w:val="multilevel"/>
    <w:tmpl w:val="9CB0908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C924EDB"/>
    <w:multiLevelType w:val="multilevel"/>
    <w:tmpl w:val="E620145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501F0D50"/>
    <w:multiLevelType w:val="multilevel"/>
    <w:tmpl w:val="AEF6CA9C"/>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3" w15:restartNumberingAfterBreak="0">
    <w:nsid w:val="51CF3A57"/>
    <w:multiLevelType w:val="multilevel"/>
    <w:tmpl w:val="BFA6E0B6"/>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2456F64"/>
    <w:multiLevelType w:val="multilevel"/>
    <w:tmpl w:val="5CE06D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55003391"/>
    <w:multiLevelType w:val="multilevel"/>
    <w:tmpl w:val="F2C4DD8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5A997AAD"/>
    <w:multiLevelType w:val="multilevel"/>
    <w:tmpl w:val="355EC72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60FC70F3"/>
    <w:multiLevelType w:val="multilevel"/>
    <w:tmpl w:val="F48EAC3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58B55C4"/>
    <w:multiLevelType w:val="multilevel"/>
    <w:tmpl w:val="3AB0F412"/>
    <w:lvl w:ilvl="0">
      <w:start w:val="3"/>
      <w:numFmt w:val="upperLetter"/>
      <w:lvlText w:val="%1."/>
      <w:lvlJc w:val="left"/>
      <w:pPr>
        <w:tabs>
          <w:tab w:val="num" w:pos="720"/>
        </w:tabs>
        <w:ind w:left="720" w:hanging="360"/>
      </w:pPr>
      <w:rPr>
        <w:rFonts w:hint="default"/>
      </w:rPr>
    </w:lvl>
    <w:lvl w:ilvl="1">
      <w:start w:val="4"/>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29" w15:restartNumberingAfterBreak="0">
    <w:nsid w:val="65B20C46"/>
    <w:multiLevelType w:val="hybridMultilevel"/>
    <w:tmpl w:val="F1A61604"/>
    <w:lvl w:ilvl="0" w:tplc="ED94FCB8">
      <w:start w:val="1"/>
      <w:numFmt w:val="bullet"/>
      <w:lvlText w:val="-"/>
      <w:lvlJc w:val="left"/>
      <w:pPr>
        <w:ind w:left="720" w:hanging="360"/>
      </w:pPr>
      <w:rPr>
        <w:rFonts w:ascii="Aptos" w:hAnsi="Aptos" w:hint="default"/>
      </w:rPr>
    </w:lvl>
    <w:lvl w:ilvl="1" w:tplc="E550B6D0">
      <w:start w:val="1"/>
      <w:numFmt w:val="bullet"/>
      <w:lvlText w:val="o"/>
      <w:lvlJc w:val="left"/>
      <w:pPr>
        <w:ind w:left="1440" w:hanging="360"/>
      </w:pPr>
      <w:rPr>
        <w:rFonts w:ascii="Courier New" w:hAnsi="Courier New" w:hint="default"/>
      </w:rPr>
    </w:lvl>
    <w:lvl w:ilvl="2" w:tplc="F95CED0A">
      <w:start w:val="1"/>
      <w:numFmt w:val="bullet"/>
      <w:lvlText w:val=""/>
      <w:lvlJc w:val="left"/>
      <w:pPr>
        <w:ind w:left="2160" w:hanging="360"/>
      </w:pPr>
      <w:rPr>
        <w:rFonts w:ascii="Wingdings" w:hAnsi="Wingdings" w:hint="default"/>
      </w:rPr>
    </w:lvl>
    <w:lvl w:ilvl="3" w:tplc="4762EFA6">
      <w:start w:val="1"/>
      <w:numFmt w:val="bullet"/>
      <w:lvlText w:val=""/>
      <w:lvlJc w:val="left"/>
      <w:pPr>
        <w:ind w:left="2880" w:hanging="360"/>
      </w:pPr>
      <w:rPr>
        <w:rFonts w:ascii="Symbol" w:hAnsi="Symbol" w:hint="default"/>
      </w:rPr>
    </w:lvl>
    <w:lvl w:ilvl="4" w:tplc="6818DD4A">
      <w:start w:val="1"/>
      <w:numFmt w:val="bullet"/>
      <w:lvlText w:val="o"/>
      <w:lvlJc w:val="left"/>
      <w:pPr>
        <w:ind w:left="3600" w:hanging="360"/>
      </w:pPr>
      <w:rPr>
        <w:rFonts w:ascii="Courier New" w:hAnsi="Courier New" w:hint="default"/>
      </w:rPr>
    </w:lvl>
    <w:lvl w:ilvl="5" w:tplc="026421DA">
      <w:start w:val="1"/>
      <w:numFmt w:val="bullet"/>
      <w:lvlText w:val=""/>
      <w:lvlJc w:val="left"/>
      <w:pPr>
        <w:ind w:left="4320" w:hanging="360"/>
      </w:pPr>
      <w:rPr>
        <w:rFonts w:ascii="Wingdings" w:hAnsi="Wingdings" w:hint="default"/>
      </w:rPr>
    </w:lvl>
    <w:lvl w:ilvl="6" w:tplc="34A638E0">
      <w:start w:val="1"/>
      <w:numFmt w:val="bullet"/>
      <w:lvlText w:val=""/>
      <w:lvlJc w:val="left"/>
      <w:pPr>
        <w:ind w:left="5040" w:hanging="360"/>
      </w:pPr>
      <w:rPr>
        <w:rFonts w:ascii="Symbol" w:hAnsi="Symbol" w:hint="default"/>
      </w:rPr>
    </w:lvl>
    <w:lvl w:ilvl="7" w:tplc="687484B0">
      <w:start w:val="1"/>
      <w:numFmt w:val="bullet"/>
      <w:lvlText w:val="o"/>
      <w:lvlJc w:val="left"/>
      <w:pPr>
        <w:ind w:left="5760" w:hanging="360"/>
      </w:pPr>
      <w:rPr>
        <w:rFonts w:ascii="Courier New" w:hAnsi="Courier New" w:hint="default"/>
      </w:rPr>
    </w:lvl>
    <w:lvl w:ilvl="8" w:tplc="E6B8CF8E">
      <w:start w:val="1"/>
      <w:numFmt w:val="bullet"/>
      <w:lvlText w:val=""/>
      <w:lvlJc w:val="left"/>
      <w:pPr>
        <w:ind w:left="6480" w:hanging="360"/>
      </w:pPr>
      <w:rPr>
        <w:rFonts w:ascii="Wingdings" w:hAnsi="Wingdings" w:hint="default"/>
      </w:rPr>
    </w:lvl>
  </w:abstractNum>
  <w:abstractNum w:abstractNumId="30" w15:restartNumberingAfterBreak="0">
    <w:nsid w:val="6AF63546"/>
    <w:multiLevelType w:val="multilevel"/>
    <w:tmpl w:val="117E864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71201F07"/>
    <w:multiLevelType w:val="multilevel"/>
    <w:tmpl w:val="0D4EBC9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5D40772"/>
    <w:multiLevelType w:val="multilevel"/>
    <w:tmpl w:val="B704BEF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6B97A22"/>
    <w:multiLevelType w:val="multilevel"/>
    <w:tmpl w:val="6458D9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76C414F7"/>
    <w:multiLevelType w:val="multilevel"/>
    <w:tmpl w:val="D7C41C7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779438B6"/>
    <w:multiLevelType w:val="multilevel"/>
    <w:tmpl w:val="D822234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7A2078F5"/>
    <w:multiLevelType w:val="multilevel"/>
    <w:tmpl w:val="21A2B4A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7B8E5264"/>
    <w:multiLevelType w:val="multilevel"/>
    <w:tmpl w:val="3EC0D8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90478946">
    <w:abstractNumId w:val="13"/>
  </w:num>
  <w:num w:numId="2" w16cid:durableId="2074618340">
    <w:abstractNumId w:val="29"/>
  </w:num>
  <w:num w:numId="3" w16cid:durableId="215315829">
    <w:abstractNumId w:val="16"/>
  </w:num>
  <w:num w:numId="4" w16cid:durableId="1727603731">
    <w:abstractNumId w:val="19"/>
  </w:num>
  <w:num w:numId="5" w16cid:durableId="1943026044">
    <w:abstractNumId w:val="5"/>
  </w:num>
  <w:num w:numId="6" w16cid:durableId="513417423">
    <w:abstractNumId w:val="10"/>
  </w:num>
  <w:num w:numId="7" w16cid:durableId="869029367">
    <w:abstractNumId w:val="33"/>
  </w:num>
  <w:num w:numId="8" w16cid:durableId="861283015">
    <w:abstractNumId w:val="15"/>
  </w:num>
  <w:num w:numId="9" w16cid:durableId="600337349">
    <w:abstractNumId w:val="23"/>
  </w:num>
  <w:num w:numId="10" w16cid:durableId="879167237">
    <w:abstractNumId w:val="22"/>
  </w:num>
  <w:num w:numId="11" w16cid:durableId="483855873">
    <w:abstractNumId w:val="3"/>
  </w:num>
  <w:num w:numId="12" w16cid:durableId="418334596">
    <w:abstractNumId w:val="37"/>
  </w:num>
  <w:num w:numId="13" w16cid:durableId="1717510836">
    <w:abstractNumId w:val="34"/>
  </w:num>
  <w:num w:numId="14" w16cid:durableId="1900365563">
    <w:abstractNumId w:val="7"/>
  </w:num>
  <w:num w:numId="15" w16cid:durableId="1317421426">
    <w:abstractNumId w:val="17"/>
  </w:num>
  <w:num w:numId="16" w16cid:durableId="1117529355">
    <w:abstractNumId w:val="32"/>
  </w:num>
  <w:num w:numId="17" w16cid:durableId="1611278339">
    <w:abstractNumId w:val="0"/>
  </w:num>
  <w:num w:numId="18" w16cid:durableId="2101290262">
    <w:abstractNumId w:val="28"/>
  </w:num>
  <w:num w:numId="19" w16cid:durableId="1889029851">
    <w:abstractNumId w:val="4"/>
  </w:num>
  <w:num w:numId="20" w16cid:durableId="1474059904">
    <w:abstractNumId w:val="24"/>
  </w:num>
  <w:num w:numId="21" w16cid:durableId="263223722">
    <w:abstractNumId w:val="27"/>
  </w:num>
  <w:num w:numId="22" w16cid:durableId="1282348529">
    <w:abstractNumId w:val="11"/>
  </w:num>
  <w:num w:numId="23" w16cid:durableId="1435903294">
    <w:abstractNumId w:val="9"/>
  </w:num>
  <w:num w:numId="24" w16cid:durableId="147324988">
    <w:abstractNumId w:val="6"/>
  </w:num>
  <w:num w:numId="25" w16cid:durableId="1218274220">
    <w:abstractNumId w:val="25"/>
  </w:num>
  <w:num w:numId="26" w16cid:durableId="390856973">
    <w:abstractNumId w:val="35"/>
  </w:num>
  <w:num w:numId="27" w16cid:durableId="1763919002">
    <w:abstractNumId w:val="8"/>
  </w:num>
  <w:num w:numId="28" w16cid:durableId="538517821">
    <w:abstractNumId w:val="36"/>
  </w:num>
  <w:num w:numId="29" w16cid:durableId="553127897">
    <w:abstractNumId w:val="18"/>
  </w:num>
  <w:num w:numId="30" w16cid:durableId="700397117">
    <w:abstractNumId w:val="31"/>
  </w:num>
  <w:num w:numId="31" w16cid:durableId="1748186706">
    <w:abstractNumId w:val="26"/>
  </w:num>
  <w:num w:numId="32" w16cid:durableId="941376104">
    <w:abstractNumId w:val="14"/>
  </w:num>
  <w:num w:numId="33" w16cid:durableId="1364087780">
    <w:abstractNumId w:val="30"/>
  </w:num>
  <w:num w:numId="34" w16cid:durableId="1459030806">
    <w:abstractNumId w:val="12"/>
  </w:num>
  <w:num w:numId="35" w16cid:durableId="732389315">
    <w:abstractNumId w:val="1"/>
  </w:num>
  <w:num w:numId="36" w16cid:durableId="862088076">
    <w:abstractNumId w:val="20"/>
  </w:num>
  <w:num w:numId="37" w16cid:durableId="128518318">
    <w:abstractNumId w:val="2"/>
  </w:num>
  <w:num w:numId="38" w16cid:durableId="6278548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620"/>
    <w:rsid w:val="00001046"/>
    <w:rsid w:val="0017298A"/>
    <w:rsid w:val="00172F83"/>
    <w:rsid w:val="001B57E8"/>
    <w:rsid w:val="0023245B"/>
    <w:rsid w:val="00293282"/>
    <w:rsid w:val="002D2993"/>
    <w:rsid w:val="0035148F"/>
    <w:rsid w:val="003B7E39"/>
    <w:rsid w:val="00434841"/>
    <w:rsid w:val="00450F35"/>
    <w:rsid w:val="004A65C7"/>
    <w:rsid w:val="00552036"/>
    <w:rsid w:val="00554155"/>
    <w:rsid w:val="005D5CC3"/>
    <w:rsid w:val="00603070"/>
    <w:rsid w:val="0061466A"/>
    <w:rsid w:val="00677440"/>
    <w:rsid w:val="006A6856"/>
    <w:rsid w:val="007131FD"/>
    <w:rsid w:val="007F77D4"/>
    <w:rsid w:val="0081153C"/>
    <w:rsid w:val="008425B1"/>
    <w:rsid w:val="008C3CFC"/>
    <w:rsid w:val="008F32E4"/>
    <w:rsid w:val="00926A4B"/>
    <w:rsid w:val="00A10408"/>
    <w:rsid w:val="00A360FC"/>
    <w:rsid w:val="00A369BC"/>
    <w:rsid w:val="00A81F90"/>
    <w:rsid w:val="00A96D65"/>
    <w:rsid w:val="00AD010B"/>
    <w:rsid w:val="00B33EE4"/>
    <w:rsid w:val="00B72DFC"/>
    <w:rsid w:val="00BA27EB"/>
    <w:rsid w:val="00BC3B7D"/>
    <w:rsid w:val="00BD2D35"/>
    <w:rsid w:val="00C05EA9"/>
    <w:rsid w:val="00C226F0"/>
    <w:rsid w:val="00C60538"/>
    <w:rsid w:val="00C65A96"/>
    <w:rsid w:val="00CD2EE0"/>
    <w:rsid w:val="00D074A4"/>
    <w:rsid w:val="00D32C39"/>
    <w:rsid w:val="00DD6620"/>
    <w:rsid w:val="00E3088E"/>
    <w:rsid w:val="00E36939"/>
    <w:rsid w:val="00E5544D"/>
    <w:rsid w:val="00F1382D"/>
    <w:rsid w:val="00F42081"/>
    <w:rsid w:val="00FA36D9"/>
    <w:rsid w:val="00FD4091"/>
    <w:rsid w:val="00FE44A8"/>
    <w:rsid w:val="066C2364"/>
    <w:rsid w:val="0C3CB770"/>
    <w:rsid w:val="0C459DB6"/>
    <w:rsid w:val="10C28944"/>
    <w:rsid w:val="118180B2"/>
    <w:rsid w:val="15CD20B0"/>
    <w:rsid w:val="1D682B6B"/>
    <w:rsid w:val="22F49A6C"/>
    <w:rsid w:val="247DF441"/>
    <w:rsid w:val="2A4648E1"/>
    <w:rsid w:val="383D4D8C"/>
    <w:rsid w:val="3C49C460"/>
    <w:rsid w:val="42266B3D"/>
    <w:rsid w:val="48C668C7"/>
    <w:rsid w:val="4DC4380A"/>
    <w:rsid w:val="5184915F"/>
    <w:rsid w:val="5565221E"/>
    <w:rsid w:val="5E3BA559"/>
    <w:rsid w:val="6BBFC505"/>
    <w:rsid w:val="72870D56"/>
    <w:rsid w:val="783BED28"/>
    <w:rsid w:val="7AC812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ACE56"/>
  <w15:docId w15:val="{C4654F4A-8D2E-4142-9C80-0F93BE6B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2"/>
        <w:szCs w:val="22"/>
        <w:lang w:val="en-US" w:eastAsia="en-US" w:bidi="ar-SA"/>
      </w:rPr>
    </w:rPrDefault>
    <w:pPrDefault>
      <w:pPr>
        <w:spacing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620"/>
    <w:pPr>
      <w:spacing w:line="240" w:lineRule="auto"/>
    </w:pPr>
    <w:rPr>
      <w:rFonts w:ascii="Verdana" w:eastAsia="Times New Roman" w:hAnsi="Verdana" w:cs="Verdan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77440"/>
    <w:pPr>
      <w:tabs>
        <w:tab w:val="center" w:pos="4680"/>
        <w:tab w:val="right" w:pos="9360"/>
      </w:tabs>
    </w:pPr>
  </w:style>
  <w:style w:type="character" w:customStyle="1" w:styleId="HeaderChar">
    <w:name w:val="Header Char"/>
    <w:basedOn w:val="DefaultParagraphFont"/>
    <w:link w:val="Header"/>
    <w:uiPriority w:val="99"/>
    <w:rsid w:val="00677440"/>
  </w:style>
  <w:style w:type="paragraph" w:styleId="Footer">
    <w:name w:val="footer"/>
    <w:basedOn w:val="Normal"/>
    <w:link w:val="FooterChar"/>
    <w:uiPriority w:val="99"/>
    <w:unhideWhenUsed/>
    <w:rsid w:val="00677440"/>
    <w:pPr>
      <w:tabs>
        <w:tab w:val="center" w:pos="4680"/>
        <w:tab w:val="right" w:pos="9360"/>
      </w:tabs>
    </w:pPr>
  </w:style>
  <w:style w:type="character" w:customStyle="1" w:styleId="FooterChar">
    <w:name w:val="Footer Char"/>
    <w:basedOn w:val="DefaultParagraphFont"/>
    <w:link w:val="Footer"/>
    <w:uiPriority w:val="99"/>
    <w:rsid w:val="00677440"/>
  </w:style>
  <w:style w:type="character" w:styleId="Hyperlink">
    <w:name w:val="Hyperlink"/>
    <w:basedOn w:val="DefaultParagraphFont"/>
    <w:uiPriority w:val="99"/>
    <w:unhideWhenUsed/>
    <w:rsid w:val="00603070"/>
    <w:rPr>
      <w:color w:val="0070C0"/>
      <w:u w:val="single"/>
    </w:rPr>
  </w:style>
  <w:style w:type="character" w:styleId="UnresolvedMention">
    <w:name w:val="Unresolved Mention"/>
    <w:basedOn w:val="DefaultParagraphFont"/>
    <w:uiPriority w:val="99"/>
    <w:semiHidden/>
    <w:unhideWhenUsed/>
    <w:rsid w:val="00603070"/>
    <w:rPr>
      <w:color w:val="605E5C"/>
      <w:shd w:val="clear" w:color="auto" w:fill="E1DFDD"/>
    </w:rPr>
  </w:style>
  <w:style w:type="character" w:styleId="FollowedHyperlink">
    <w:name w:val="FollowedHyperlink"/>
    <w:basedOn w:val="DefaultParagraphFont"/>
    <w:uiPriority w:val="99"/>
    <w:semiHidden/>
    <w:unhideWhenUsed/>
    <w:rsid w:val="00603070"/>
    <w:rPr>
      <w:color w:val="800080" w:themeColor="followedHyperlink"/>
      <w:u w:val="single"/>
    </w:rPr>
  </w:style>
  <w:style w:type="paragraph" w:styleId="NoSpacing">
    <w:name w:val="No Spacing"/>
    <w:link w:val="NoSpacingChar"/>
    <w:uiPriority w:val="1"/>
    <w:qFormat/>
    <w:rsid w:val="15CD20B0"/>
  </w:style>
  <w:style w:type="character" w:customStyle="1" w:styleId="NoSpacingChar">
    <w:name w:val="No Spacing Char"/>
    <w:basedOn w:val="DefaultParagraphFont"/>
    <w:link w:val="NoSpacing"/>
    <w:uiPriority w:val="1"/>
    <w:rsid w:val="00DD6620"/>
  </w:style>
  <w:style w:type="paragraph" w:styleId="NormalWeb">
    <w:name w:val="Normal (Web)"/>
    <w:basedOn w:val="Normal"/>
    <w:uiPriority w:val="99"/>
    <w:semiHidden/>
    <w:unhideWhenUsed/>
    <w:rsid w:val="00DD6620"/>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DD6620"/>
    <w:pPr>
      <w:ind w:left="720"/>
    </w:pPr>
    <w:rPr>
      <w:rFonts w:ascii="Calibri" w:hAnsi="Calibri" w:cs="Calibri"/>
    </w:rPr>
  </w:style>
  <w:style w:type="paragraph" w:customStyle="1" w:styleId="paragraph">
    <w:name w:val="paragraph"/>
    <w:basedOn w:val="Normal"/>
    <w:rsid w:val="00F1382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F1382D"/>
  </w:style>
  <w:style w:type="character" w:customStyle="1" w:styleId="eop">
    <w:name w:val="eop"/>
    <w:basedOn w:val="DefaultParagraphFont"/>
    <w:rsid w:val="00F1382D"/>
  </w:style>
  <w:style w:type="character" w:customStyle="1" w:styleId="tabchar">
    <w:name w:val="tabchar"/>
    <w:basedOn w:val="DefaultParagraphFont"/>
    <w:rsid w:val="00F13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lexisnexis.com/research/buttonTFLink?_m=0440209b70196c0a450023ec95de11c7&amp;_xfercite=%3ccite%20cc%3d%22USA%22%3e%3c%21%5bCDATA%5bC.R.S.%2023-2-103.3%5d%5d%3e%3c%2fcite%3e&amp;_butType=4&amp;_butStat=0&amp;_butNum=3&amp;_butInline=1&amp;_butinfo=COCODE%2023-2-104.5&amp;_fmtstr=FULL&amp;docnum=1&amp;_startdoc=1&amp;wchp=dGLzVzB-zSkAb&amp;_md5=fccf21cdb05ad81de4864a4d217ac5a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ighered-colorado-gov.zoom.us/j/84801967109?pwd=U2JBY3lYWTcwN0lVY3JKYTBwanJYUT0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ghered-colorado-gov.zoom.us/j/84801967109?pwd=U2JBY3lYWTcwN0lVY3JKYTBwanJYUT09" TargetMode="External"/><Relationship Id="rId5" Type="http://schemas.openxmlformats.org/officeDocument/2006/relationships/numbering" Target="numbering.xml"/><Relationship Id="rId15" Type="http://schemas.openxmlformats.org/officeDocument/2006/relationships/hyperlink" Target="http://web.lexisnexis.com/research/buttonTFLink?_m=0440209b70196c0a450023ec95de11c7&amp;_xfercite=%3ccite%20cc%3d%22USA%22%3e%3c%21%5bCDATA%5bC.R.S.%2023-2-103.3%5d%5d%3e%3c%2fcite%3e&amp;_butType=4&amp;_butStat=0&amp;_butNum=3&amp;_butInline=1&amp;_butinfo=COCODE%2023-2-104.5&amp;_fmtstr=FULL&amp;docnum=1&amp;_startdoc=1&amp;wchp=dGLzVzB-zSkAb&amp;_md5=fccf21cdb05ad81de4864a4d217ac5a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b.lexisnexis.com/research/buttonTFLink?_m=0440209b70196c0a450023ec95de11c7&amp;_xfercite=%3ccite%20cc%3d%22USA%22%3e%3c%21%5bCDATA%5bC.R.S.%2023-2-103.3%5d%5d%3e%3c%2fcite%3e&amp;_butType=4&amp;_butStat=0&amp;_butNum=3&amp;_butInline=1&amp;_butinfo=COCODE%2023-2-104.5&amp;_fmtstr=FULL&amp;docnum=1&amp;_startdoc=1&amp;wchp=dGLzVzB-zSkAb&amp;_md5=fccf21cdb05ad81de4864a4d217ac5a1"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dhe.colorado.gov/"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donnell\Downloads\CCHE%20Letterhead%20WCAG2.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acc2c1-1376-42d7-8c0e-2054a6403d14" xsi:nil="true"/>
    <lcf76f155ced4ddcb4097134ff3c332f xmlns="2fdb272f-d7c2-4d81-8a4c-2c6b1c81574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B8B68769BC6D4B8E8197DF24B77C4D" ma:contentTypeVersion="15" ma:contentTypeDescription="Create a new document." ma:contentTypeScope="" ma:versionID="2e9892e6a12edbc0e83b5592a6e4232c">
  <xsd:schema xmlns:xsd="http://www.w3.org/2001/XMLSchema" xmlns:xs="http://www.w3.org/2001/XMLSchema" xmlns:p="http://schemas.microsoft.com/office/2006/metadata/properties" xmlns:ns2="2fdb272f-d7c2-4d81-8a4c-2c6b1c81574d" xmlns:ns3="8bacc2c1-1376-42d7-8c0e-2054a6403d14" targetNamespace="http://schemas.microsoft.com/office/2006/metadata/properties" ma:root="true" ma:fieldsID="5783bba63e18e6f81b6c06d59bc3be13" ns2:_="" ns3:_="">
    <xsd:import namespace="2fdb272f-d7c2-4d81-8a4c-2c6b1c81574d"/>
    <xsd:import namespace="8bacc2c1-1376-42d7-8c0e-2054a6403d14"/>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b272f-d7c2-4d81-8a4c-2c6b1c815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18d1f8-610a-47b0-a765-b29b9ddf58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acc2c1-1376-42d7-8c0e-2054a6403d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50c2c74-e53d-4a30-8fc2-1eac9f7cb61e}" ma:internalName="TaxCatchAll" ma:showField="CatchAllData" ma:web="8bacc2c1-1376-42d7-8c0e-2054a6403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DE00F-2AAE-432C-B8F0-A1E3FF267D88}">
  <ds:schemaRefs>
    <ds:schemaRef ds:uri="http://schemas.microsoft.com/sharepoint/v3/contenttype/forms"/>
  </ds:schemaRefs>
</ds:datastoreItem>
</file>

<file path=customXml/itemProps2.xml><?xml version="1.0" encoding="utf-8"?>
<ds:datastoreItem xmlns:ds="http://schemas.openxmlformats.org/officeDocument/2006/customXml" ds:itemID="{8758BEFF-5288-41C6-ABD5-6F3A2774C642}">
  <ds:schemaRefs>
    <ds:schemaRef ds:uri="http://schemas.microsoft.com/office/2006/metadata/properties"/>
    <ds:schemaRef ds:uri="http://schemas.microsoft.com/office/infopath/2007/PartnerControls"/>
    <ds:schemaRef ds:uri="8bacc2c1-1376-42d7-8c0e-2054a6403d14"/>
    <ds:schemaRef ds:uri="2fdb272f-d7c2-4d81-8a4c-2c6b1c81574d"/>
  </ds:schemaRefs>
</ds:datastoreItem>
</file>

<file path=customXml/itemProps3.xml><?xml version="1.0" encoding="utf-8"?>
<ds:datastoreItem xmlns:ds="http://schemas.openxmlformats.org/officeDocument/2006/customXml" ds:itemID="{A1DC8DBA-ABBA-464E-8B31-DBBD9E7CB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b272f-d7c2-4d81-8a4c-2c6b1c81574d"/>
    <ds:schemaRef ds:uri="8bacc2c1-1376-42d7-8c0e-2054a6403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3897-B53A-1D4D-9A25-B06AC7A6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CCHE Letterhead WCAG2.1 (2)</Template>
  <TotalTime>0</TotalTime>
  <Pages>26</Pages>
  <Words>7686</Words>
  <Characters>43813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McDonnell</dc:creator>
  <cp:lastModifiedBy>Erin McDonnell</cp:lastModifiedBy>
  <cp:revision>2</cp:revision>
  <dcterms:created xsi:type="dcterms:W3CDTF">2025-03-31T17:33:00Z</dcterms:created>
  <dcterms:modified xsi:type="dcterms:W3CDTF">2025-03-31T17:33:00Z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0x0101007EB8B68769BC6D4B8E8197DF24B77C4D</vt:lpwstr>
  </property>
</Properties>
</file>