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0EB4" w14:textId="28C642AA" w:rsidR="00CE2469" w:rsidRPr="00343EE6" w:rsidRDefault="00CE2469" w:rsidP="00343EE6">
      <w:pPr>
        <w:pStyle w:val="Heading2"/>
        <w:ind w:left="2160" w:hanging="2160"/>
        <w:rPr>
          <w:rFonts w:ascii="Times New Roman" w:hAnsi="Times New Roman"/>
        </w:rPr>
      </w:pPr>
      <w:r w:rsidRPr="00343EE6">
        <w:rPr>
          <w:rFonts w:ascii="Times New Roman" w:hAnsi="Times New Roman"/>
        </w:rPr>
        <w:t>TOPIC:</w:t>
      </w:r>
      <w:r w:rsidRPr="00343EE6">
        <w:tab/>
      </w:r>
      <w:r w:rsidRPr="00343EE6">
        <w:rPr>
          <w:rFonts w:ascii="Times New Roman" w:hAnsi="Times New Roman"/>
        </w:rPr>
        <w:t>REAUTHORIZATION OF EDUCATOR PREPARATION PROGRAMS AT UNIVERSITY</w:t>
      </w:r>
      <w:r w:rsidR="00CC281E" w:rsidRPr="00343EE6">
        <w:rPr>
          <w:rFonts w:ascii="Times New Roman" w:hAnsi="Times New Roman"/>
        </w:rPr>
        <w:t xml:space="preserve"> OF COLORADO BOULDER</w:t>
      </w:r>
    </w:p>
    <w:p w14:paraId="7AAEEC86" w14:textId="77777777" w:rsidR="00CE2469" w:rsidRPr="00343EE6" w:rsidRDefault="00CE2469" w:rsidP="00343EE6">
      <w:pPr>
        <w:jc w:val="both"/>
        <w:rPr>
          <w:b/>
          <w:sz w:val="24"/>
        </w:rPr>
      </w:pPr>
    </w:p>
    <w:p w14:paraId="23B4C86B" w14:textId="5221E816" w:rsidR="00CE2469" w:rsidRPr="00343EE6" w:rsidRDefault="00CE2469" w:rsidP="00343EE6">
      <w:pPr>
        <w:tabs>
          <w:tab w:val="left" w:pos="2160"/>
        </w:tabs>
        <w:ind w:left="2160" w:hanging="2160"/>
        <w:jc w:val="both"/>
        <w:outlineLvl w:val="0"/>
        <w:rPr>
          <w:b/>
          <w:i/>
          <w:sz w:val="24"/>
        </w:rPr>
      </w:pPr>
      <w:r w:rsidRPr="00343EE6">
        <w:rPr>
          <w:b/>
          <w:sz w:val="24"/>
        </w:rPr>
        <w:t>PREPARED BY:</w:t>
      </w:r>
      <w:r w:rsidRPr="00343EE6">
        <w:rPr>
          <w:b/>
          <w:sz w:val="24"/>
        </w:rPr>
        <w:tab/>
        <w:t>SAM FOGLEMAN, INTERIM DIRECTOR OF EDUCATOR PREPARATION PATHWAYS</w:t>
      </w:r>
    </w:p>
    <w:p w14:paraId="69796E89" w14:textId="77777777" w:rsidR="00CE2469" w:rsidRPr="00FF6667" w:rsidRDefault="00CE2469" w:rsidP="00343EE6">
      <w:pPr>
        <w:tabs>
          <w:tab w:val="right" w:pos="9360"/>
        </w:tabs>
        <w:jc w:val="both"/>
        <w:rPr>
          <w:b/>
          <w:sz w:val="24"/>
        </w:rPr>
      </w:pPr>
    </w:p>
    <w:p w14:paraId="72926A6A" w14:textId="77777777" w:rsidR="00CE2469" w:rsidRPr="00FF6667" w:rsidRDefault="00CE2469" w:rsidP="00343EE6">
      <w:pPr>
        <w:jc w:val="both"/>
        <w:outlineLvl w:val="0"/>
        <w:rPr>
          <w:i/>
          <w:sz w:val="24"/>
        </w:rPr>
      </w:pPr>
      <w:r w:rsidRPr="00FF6667">
        <w:rPr>
          <w:b/>
          <w:sz w:val="24"/>
        </w:rPr>
        <w:t>I.</w:t>
      </w:r>
      <w:r w:rsidRPr="00FF6667">
        <w:rPr>
          <w:b/>
          <w:sz w:val="24"/>
        </w:rPr>
        <w:tab/>
      </w:r>
      <w:r w:rsidRPr="00FF6667">
        <w:rPr>
          <w:b/>
          <w:sz w:val="24"/>
          <w:u w:val="single"/>
        </w:rPr>
        <w:t>SUMMARY</w:t>
      </w:r>
      <w:r w:rsidRPr="00FF6667">
        <w:rPr>
          <w:b/>
          <w:sz w:val="24"/>
        </w:rPr>
        <w:t xml:space="preserve">   </w:t>
      </w:r>
    </w:p>
    <w:p w14:paraId="591915F2" w14:textId="77777777" w:rsidR="00343EE6" w:rsidRDefault="00343EE6" w:rsidP="00343EE6">
      <w:pPr>
        <w:pStyle w:val="paragraph"/>
        <w:spacing w:before="0" w:beforeAutospacing="0" w:after="0" w:afterAutospacing="0"/>
        <w:jc w:val="both"/>
        <w:textAlignment w:val="baseline"/>
        <w:rPr>
          <w:rStyle w:val="normaltextrun"/>
        </w:rPr>
      </w:pPr>
    </w:p>
    <w:p w14:paraId="679982DF" w14:textId="2AC16A55" w:rsidR="004430EC" w:rsidRDefault="004430EC" w:rsidP="00343EE6">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This consent item </w:t>
      </w:r>
      <w:r w:rsidR="00CA549D">
        <w:rPr>
          <w:rStyle w:val="normaltextrun"/>
        </w:rPr>
        <w:t>recommends</w:t>
      </w:r>
      <w:r>
        <w:rPr>
          <w:rStyle w:val="normaltextrun"/>
        </w:rPr>
        <w:t xml:space="preserve"> approval </w:t>
      </w:r>
      <w:r w:rsidR="00CA549D">
        <w:rPr>
          <w:rStyle w:val="normaltextrun"/>
        </w:rPr>
        <w:t>of</w:t>
      </w:r>
      <w:r>
        <w:rPr>
          <w:rStyle w:val="normaltextrun"/>
        </w:rPr>
        <w:t xml:space="preserve"> reauthorization of the following Educator Preparation Programs at the </w:t>
      </w:r>
      <w:r>
        <w:rPr>
          <w:rStyle w:val="normaltextrun"/>
          <w:b/>
          <w:bCs/>
        </w:rPr>
        <w:t>University of Colorado Boulder</w:t>
      </w:r>
      <w:r>
        <w:rPr>
          <w:rStyle w:val="normaltextrun"/>
        </w:rPr>
        <w:t xml:space="preserve"> (UCB):</w:t>
      </w:r>
      <w:r>
        <w:rPr>
          <w:rStyle w:val="eop"/>
        </w:rPr>
        <w:t> </w:t>
      </w:r>
    </w:p>
    <w:p w14:paraId="073E8500" w14:textId="77777777" w:rsidR="004430EC" w:rsidRDefault="004430EC" w:rsidP="00343EE6">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Pr>
        <w:t>Culturally and Linguistically Diverse Education (K-12)</w:t>
      </w:r>
      <w:r>
        <w:rPr>
          <w:rStyle w:val="eop"/>
        </w:rPr>
        <w:t> </w:t>
      </w:r>
    </w:p>
    <w:p w14:paraId="0480F844" w14:textId="77777777" w:rsidR="004430EC" w:rsidRDefault="004430EC" w:rsidP="00343EE6">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Pr>
        <w:t>Culturally and Linguistically Diverse Bilingual Education Specialist (K-12)</w:t>
      </w:r>
      <w:r>
        <w:rPr>
          <w:rStyle w:val="eop"/>
        </w:rPr>
        <w:t> </w:t>
      </w:r>
    </w:p>
    <w:p w14:paraId="62C10312" w14:textId="77777777" w:rsidR="004430EC" w:rsidRDefault="004430EC" w:rsidP="00343EE6">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Pr>
        <w:t>Elementary Education/Culturally and Linguistically Diverse Dual Program (K-6)</w:t>
      </w:r>
      <w:r>
        <w:rPr>
          <w:rStyle w:val="eop"/>
        </w:rPr>
        <w:t> </w:t>
      </w:r>
    </w:p>
    <w:p w14:paraId="219FB67D" w14:textId="77777777" w:rsidR="004430EC" w:rsidRDefault="004430EC" w:rsidP="00343EE6">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Pr>
        <w:t>English Language Arts (7-12)</w:t>
      </w:r>
      <w:r>
        <w:rPr>
          <w:rStyle w:val="eop"/>
        </w:rPr>
        <w:t> </w:t>
      </w:r>
    </w:p>
    <w:p w14:paraId="072890F0" w14:textId="77777777" w:rsidR="004430EC" w:rsidRDefault="004430EC" w:rsidP="00343EE6">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Pr>
        <w:t>Mathematics (7-12)</w:t>
      </w:r>
      <w:r>
        <w:rPr>
          <w:rStyle w:val="eop"/>
        </w:rPr>
        <w:t> </w:t>
      </w:r>
    </w:p>
    <w:p w14:paraId="3A4CEB27" w14:textId="77777777" w:rsidR="004430EC" w:rsidRDefault="004430EC" w:rsidP="00343EE6">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Pr>
        <w:t>Middle School Mathematics (6-8)</w:t>
      </w:r>
      <w:r>
        <w:rPr>
          <w:rStyle w:val="eop"/>
        </w:rPr>
        <w:t> </w:t>
      </w:r>
    </w:p>
    <w:p w14:paraId="33E61833" w14:textId="77777777" w:rsidR="004430EC" w:rsidRDefault="004430EC" w:rsidP="00343EE6">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Pr>
        <w:t>Music (K-12)</w:t>
      </w:r>
      <w:r>
        <w:rPr>
          <w:rStyle w:val="eop"/>
        </w:rPr>
        <w:t> </w:t>
      </w:r>
    </w:p>
    <w:p w14:paraId="1D3B3EFC" w14:textId="77777777" w:rsidR="004430EC" w:rsidRDefault="004430EC" w:rsidP="00343EE6">
      <w:pPr>
        <w:pStyle w:val="paragraph"/>
        <w:numPr>
          <w:ilvl w:val="0"/>
          <w:numId w:val="5"/>
        </w:numPr>
        <w:spacing w:before="0" w:beforeAutospacing="0" w:after="0" w:afterAutospacing="0"/>
        <w:ind w:left="1080" w:firstLine="0"/>
        <w:jc w:val="both"/>
        <w:textAlignment w:val="baseline"/>
        <w:rPr>
          <w:rFonts w:ascii="Calibri" w:hAnsi="Calibri" w:cs="Calibri"/>
          <w:sz w:val="22"/>
          <w:szCs w:val="22"/>
        </w:rPr>
      </w:pPr>
      <w:r>
        <w:rPr>
          <w:rStyle w:val="normaltextrun"/>
        </w:rPr>
        <w:t>School Audiologist (0-21)</w:t>
      </w:r>
      <w:r>
        <w:rPr>
          <w:rStyle w:val="eop"/>
        </w:rPr>
        <w:t> </w:t>
      </w:r>
    </w:p>
    <w:p w14:paraId="04EC16F4" w14:textId="77777777" w:rsidR="004430EC" w:rsidRDefault="004430EC" w:rsidP="00343EE6">
      <w:pPr>
        <w:pStyle w:val="paragraph"/>
        <w:numPr>
          <w:ilvl w:val="0"/>
          <w:numId w:val="6"/>
        </w:numPr>
        <w:spacing w:before="0" w:beforeAutospacing="0" w:after="0" w:afterAutospacing="0"/>
        <w:ind w:left="1080" w:firstLine="0"/>
        <w:jc w:val="both"/>
        <w:textAlignment w:val="baseline"/>
      </w:pPr>
      <w:r>
        <w:rPr>
          <w:rStyle w:val="normaltextrun"/>
        </w:rPr>
        <w:t>Science (7-12)</w:t>
      </w:r>
      <w:r>
        <w:rPr>
          <w:rStyle w:val="eop"/>
        </w:rPr>
        <w:t> </w:t>
      </w:r>
    </w:p>
    <w:p w14:paraId="7039341A" w14:textId="77777777" w:rsidR="004430EC" w:rsidRDefault="004430EC" w:rsidP="00343EE6">
      <w:pPr>
        <w:pStyle w:val="paragraph"/>
        <w:numPr>
          <w:ilvl w:val="0"/>
          <w:numId w:val="6"/>
        </w:numPr>
        <w:spacing w:before="0" w:beforeAutospacing="0" w:after="0" w:afterAutospacing="0"/>
        <w:ind w:left="1080" w:firstLine="0"/>
        <w:jc w:val="both"/>
        <w:textAlignment w:val="baseline"/>
      </w:pPr>
      <w:r>
        <w:rPr>
          <w:rStyle w:val="normaltextrun"/>
        </w:rPr>
        <w:t>Social Studies (7-12)</w:t>
      </w:r>
      <w:r>
        <w:rPr>
          <w:rStyle w:val="eop"/>
        </w:rPr>
        <w:t> </w:t>
      </w:r>
    </w:p>
    <w:p w14:paraId="5D90C2C1" w14:textId="56FF469A" w:rsidR="004430EC" w:rsidRDefault="004430EC" w:rsidP="00343EE6">
      <w:pPr>
        <w:pStyle w:val="paragraph"/>
        <w:numPr>
          <w:ilvl w:val="0"/>
          <w:numId w:val="6"/>
        </w:numPr>
        <w:spacing w:before="0" w:beforeAutospacing="0" w:after="0" w:afterAutospacing="0"/>
        <w:ind w:left="1080" w:firstLine="0"/>
        <w:jc w:val="both"/>
        <w:textAlignment w:val="baseline"/>
        <w:rPr>
          <w:rStyle w:val="eop"/>
        </w:rPr>
      </w:pPr>
      <w:r>
        <w:rPr>
          <w:rStyle w:val="normaltextrun"/>
        </w:rPr>
        <w:t>World Languages (K-12)</w:t>
      </w:r>
      <w:r>
        <w:rPr>
          <w:rStyle w:val="eop"/>
        </w:rPr>
        <w:t> </w:t>
      </w:r>
    </w:p>
    <w:p w14:paraId="1A445651" w14:textId="77777777" w:rsidR="00165596" w:rsidRDefault="00165596" w:rsidP="00343EE6">
      <w:pPr>
        <w:pStyle w:val="paragraph"/>
        <w:spacing w:before="0" w:beforeAutospacing="0" w:after="0" w:afterAutospacing="0"/>
        <w:ind w:left="1080"/>
        <w:jc w:val="both"/>
        <w:textAlignment w:val="baseline"/>
      </w:pPr>
    </w:p>
    <w:p w14:paraId="158C42F4" w14:textId="464EF1ED" w:rsidR="004430EC" w:rsidRDefault="00CA549D" w:rsidP="00343EE6">
      <w:pPr>
        <w:pStyle w:val="paragraph"/>
        <w:spacing w:before="0" w:beforeAutospacing="0" w:after="0" w:afterAutospacing="0"/>
        <w:jc w:val="both"/>
        <w:textAlignment w:val="baseline"/>
        <w:rPr>
          <w:rFonts w:ascii="Segoe UI" w:hAnsi="Segoe UI" w:cs="Segoe UI"/>
          <w:sz w:val="18"/>
          <w:szCs w:val="18"/>
        </w:rPr>
      </w:pPr>
      <w:r>
        <w:rPr>
          <w:rStyle w:val="normaltextrun"/>
        </w:rPr>
        <w:t>The item</w:t>
      </w:r>
      <w:r w:rsidR="004430EC">
        <w:rPr>
          <w:rStyle w:val="normaltextrun"/>
        </w:rPr>
        <w:t xml:space="preserve"> recommends </w:t>
      </w:r>
      <w:r>
        <w:rPr>
          <w:rStyle w:val="normaltextrun"/>
        </w:rPr>
        <w:t xml:space="preserve">approval of </w:t>
      </w:r>
      <w:r w:rsidR="004430EC">
        <w:rPr>
          <w:rStyle w:val="normaltextrun"/>
        </w:rPr>
        <w:t>conditional reauthorization of:</w:t>
      </w:r>
      <w:r w:rsidR="004430EC">
        <w:rPr>
          <w:rStyle w:val="eop"/>
        </w:rPr>
        <w:t> </w:t>
      </w:r>
    </w:p>
    <w:p w14:paraId="40F14024" w14:textId="77777777" w:rsidR="004430EC" w:rsidRDefault="004430EC" w:rsidP="00343EE6">
      <w:pPr>
        <w:pStyle w:val="paragraph"/>
        <w:numPr>
          <w:ilvl w:val="0"/>
          <w:numId w:val="7"/>
        </w:numPr>
        <w:spacing w:before="0" w:beforeAutospacing="0" w:after="0" w:afterAutospacing="0"/>
        <w:ind w:left="1080" w:firstLine="0"/>
        <w:jc w:val="both"/>
        <w:textAlignment w:val="baseline"/>
      </w:pPr>
      <w:r>
        <w:rPr>
          <w:rStyle w:val="normaltextrun"/>
        </w:rPr>
        <w:t>School Speech Language Pathologist (0-21)</w:t>
      </w:r>
      <w:r>
        <w:rPr>
          <w:rStyle w:val="eop"/>
        </w:rPr>
        <w:t> </w:t>
      </w:r>
    </w:p>
    <w:p w14:paraId="28E4547D" w14:textId="1DB71129" w:rsidR="00CE2469" w:rsidRPr="00FF6667" w:rsidRDefault="00CE2469" w:rsidP="00343EE6">
      <w:pPr>
        <w:jc w:val="both"/>
        <w:outlineLvl w:val="0"/>
        <w:rPr>
          <w:sz w:val="24"/>
        </w:rPr>
      </w:pPr>
      <w:r w:rsidRPr="00FF6667">
        <w:rPr>
          <w:sz w:val="24"/>
        </w:rPr>
        <w:t xml:space="preserve"> </w:t>
      </w:r>
    </w:p>
    <w:p w14:paraId="5A8A0C6F" w14:textId="77777777" w:rsidR="00CE2469" w:rsidRPr="00FF6667" w:rsidRDefault="00CE2469" w:rsidP="00343EE6">
      <w:pPr>
        <w:jc w:val="both"/>
        <w:outlineLvl w:val="0"/>
        <w:rPr>
          <w:b/>
          <w:sz w:val="24"/>
          <w:u w:val="single"/>
        </w:rPr>
      </w:pPr>
      <w:r w:rsidRPr="00FF6667">
        <w:rPr>
          <w:b/>
          <w:sz w:val="24"/>
        </w:rPr>
        <w:t>II.</w:t>
      </w:r>
      <w:r w:rsidRPr="00FF6667">
        <w:rPr>
          <w:b/>
          <w:sz w:val="24"/>
        </w:rPr>
        <w:tab/>
      </w:r>
      <w:r w:rsidRPr="00FF6667">
        <w:rPr>
          <w:b/>
          <w:sz w:val="24"/>
          <w:u w:val="single"/>
        </w:rPr>
        <w:t>BACKGROUND</w:t>
      </w:r>
    </w:p>
    <w:p w14:paraId="7D0BF408" w14:textId="77777777" w:rsidR="00CE2469" w:rsidRPr="00FF6667" w:rsidRDefault="00CE2469" w:rsidP="00343EE6">
      <w:pPr>
        <w:jc w:val="both"/>
        <w:outlineLvl w:val="0"/>
        <w:rPr>
          <w:b/>
          <w:sz w:val="24"/>
          <w:u w:val="single"/>
        </w:rPr>
      </w:pPr>
    </w:p>
    <w:p w14:paraId="34C45002" w14:textId="7F6BDDCE" w:rsidR="00CE2469" w:rsidRDefault="4C6A7A82" w:rsidP="00343EE6">
      <w:pPr>
        <w:pStyle w:val="NoSpacing"/>
        <w:jc w:val="both"/>
        <w:rPr>
          <w:sz w:val="24"/>
        </w:rPr>
      </w:pPr>
      <w:r w:rsidRPr="1C8C6361">
        <w:rPr>
          <w:sz w:val="24"/>
        </w:rPr>
        <w:t>Pursuant to C.R.S. §23-1-121</w:t>
      </w:r>
      <w:r w:rsidR="2CD68474" w:rsidRPr="1C8C6361">
        <w:rPr>
          <w:sz w:val="24"/>
        </w:rPr>
        <w:t>,</w:t>
      </w:r>
      <w:r w:rsidRPr="1C8C6361">
        <w:rPr>
          <w:sz w:val="24"/>
        </w:rPr>
        <w:t xml:space="preserve"> the Colorado Commission on Higher Education (CCHE)</w:t>
      </w:r>
      <w:r w:rsidR="26F42032" w:rsidRPr="1C8C6361">
        <w:rPr>
          <w:sz w:val="24"/>
        </w:rPr>
        <w:t xml:space="preserve"> </w:t>
      </w:r>
      <w:r w:rsidR="2A159A1B" w:rsidRPr="1C8C6361">
        <w:rPr>
          <w:sz w:val="24"/>
        </w:rPr>
        <w:t xml:space="preserve">reviews and </w:t>
      </w:r>
      <w:r w:rsidRPr="1C8C6361">
        <w:rPr>
          <w:sz w:val="24"/>
        </w:rPr>
        <w:t xml:space="preserve">considers </w:t>
      </w:r>
      <w:r w:rsidR="27CEB805" w:rsidRPr="1C8C6361">
        <w:rPr>
          <w:sz w:val="24"/>
        </w:rPr>
        <w:t xml:space="preserve">for </w:t>
      </w:r>
      <w:r w:rsidRPr="1C8C6361">
        <w:rPr>
          <w:sz w:val="24"/>
        </w:rPr>
        <w:t xml:space="preserve">reauthorization all educator preparation programs at public and private institutions of higher education. The process for reauthorization of educator preparation programs is as follows: </w:t>
      </w:r>
    </w:p>
    <w:p w14:paraId="76F57A6E" w14:textId="25F4DA50" w:rsidR="00CE2469" w:rsidRDefault="00CE2469" w:rsidP="00343EE6">
      <w:pPr>
        <w:pStyle w:val="NoSpacing"/>
        <w:jc w:val="both"/>
        <w:rPr>
          <w:sz w:val="24"/>
        </w:rPr>
      </w:pPr>
    </w:p>
    <w:p w14:paraId="71EBD9A7" w14:textId="77777777" w:rsidR="00CA549D" w:rsidRDefault="00CA549D" w:rsidP="00343EE6">
      <w:pPr>
        <w:pStyle w:val="ListParagraph"/>
        <w:numPr>
          <w:ilvl w:val="0"/>
          <w:numId w:val="3"/>
        </w:numPr>
        <w:spacing w:line="240" w:lineRule="auto"/>
        <w:jc w:val="both"/>
        <w:rPr>
          <w:rFonts w:ascii="Times New Roman" w:eastAsia="Times New Roman" w:hAnsi="Times New Roman"/>
          <w:sz w:val="24"/>
          <w:szCs w:val="24"/>
        </w:rPr>
      </w:pPr>
      <w:r w:rsidRPr="1C8C6361">
        <w:rPr>
          <w:rFonts w:ascii="Times New Roman" w:eastAsia="Times New Roman" w:hAnsi="Times New Roman"/>
          <w:sz w:val="24"/>
          <w:szCs w:val="24"/>
        </w:rPr>
        <w:t>The Colorado Department of Education (CDE) conducts a review of the content of endorsement programs to ensure alignment with the requirements for licensure pursuant to C.R.S. §22-2-109.</w:t>
      </w:r>
    </w:p>
    <w:p w14:paraId="0009DFC5" w14:textId="77777777" w:rsidR="00CA549D" w:rsidRDefault="00CA549D" w:rsidP="00343EE6">
      <w:pPr>
        <w:pStyle w:val="ListParagraph"/>
        <w:numPr>
          <w:ilvl w:val="0"/>
          <w:numId w:val="3"/>
        </w:numPr>
        <w:spacing w:line="240" w:lineRule="auto"/>
        <w:jc w:val="both"/>
        <w:rPr>
          <w:rFonts w:ascii="Times New Roman" w:eastAsia="Times New Roman" w:hAnsi="Times New Roman"/>
          <w:sz w:val="24"/>
          <w:szCs w:val="24"/>
        </w:rPr>
      </w:pPr>
      <w:r w:rsidRPr="1C8C6361">
        <w:rPr>
          <w:rFonts w:ascii="Times New Roman" w:eastAsia="Times New Roman" w:hAnsi="Times New Roman"/>
          <w:sz w:val="24"/>
          <w:szCs w:val="24"/>
        </w:rPr>
        <w:t>The Colorado Department of Higher Education (CDHE) reviews the unit and its programs for alignment to the statutorily required performance-based standards [C.R.S. §23-1-121(2)].</w:t>
      </w:r>
    </w:p>
    <w:p w14:paraId="15DA4509" w14:textId="77777777" w:rsidR="00CA549D" w:rsidRDefault="00CA549D" w:rsidP="00343EE6">
      <w:pPr>
        <w:pStyle w:val="ListParagraph"/>
        <w:numPr>
          <w:ilvl w:val="0"/>
          <w:numId w:val="3"/>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CDHE </w:t>
      </w:r>
      <w:r w:rsidRPr="1C8C6361">
        <w:rPr>
          <w:rFonts w:ascii="Times New Roman" w:eastAsia="Times New Roman" w:hAnsi="Times New Roman"/>
          <w:sz w:val="24"/>
          <w:szCs w:val="24"/>
        </w:rPr>
        <w:t xml:space="preserve">and CDE then jointly conduct an on-site visit of the unit and its educator preparation programs. </w:t>
      </w:r>
    </w:p>
    <w:p w14:paraId="71973426" w14:textId="77777777" w:rsidR="00CA549D" w:rsidRDefault="00CA549D" w:rsidP="00343EE6">
      <w:pPr>
        <w:pStyle w:val="ListParagraph"/>
        <w:numPr>
          <w:ilvl w:val="0"/>
          <w:numId w:val="3"/>
        </w:numPr>
        <w:spacing w:line="240" w:lineRule="auto"/>
        <w:jc w:val="both"/>
        <w:rPr>
          <w:rFonts w:ascii="Times New Roman" w:eastAsia="Times New Roman" w:hAnsi="Times New Roman"/>
          <w:sz w:val="24"/>
          <w:szCs w:val="24"/>
        </w:rPr>
      </w:pPr>
      <w:r w:rsidRPr="1C8C6361">
        <w:rPr>
          <w:rFonts w:ascii="Times New Roman" w:eastAsia="Times New Roman" w:hAnsi="Times New Roman"/>
          <w:sz w:val="24"/>
          <w:szCs w:val="24"/>
        </w:rPr>
        <w:t xml:space="preserve">CDE staff </w:t>
      </w:r>
      <w:r>
        <w:rPr>
          <w:rFonts w:ascii="Times New Roman" w:eastAsia="Times New Roman" w:hAnsi="Times New Roman"/>
          <w:sz w:val="24"/>
          <w:szCs w:val="24"/>
        </w:rPr>
        <w:t>provide</w:t>
      </w:r>
      <w:r w:rsidRPr="1C8C6361">
        <w:rPr>
          <w:rFonts w:ascii="Times New Roman" w:eastAsia="Times New Roman" w:hAnsi="Times New Roman"/>
          <w:sz w:val="24"/>
          <w:szCs w:val="24"/>
        </w:rPr>
        <w:t xml:space="preserve"> a recommendation to the State Board of Education (SBE) for consideration and then forward the board’s decision to CDHE.</w:t>
      </w:r>
    </w:p>
    <w:p w14:paraId="50B8810C" w14:textId="77777777" w:rsidR="00CA549D" w:rsidRDefault="00CA549D" w:rsidP="00343EE6">
      <w:pPr>
        <w:pStyle w:val="ListParagraph"/>
        <w:numPr>
          <w:ilvl w:val="0"/>
          <w:numId w:val="3"/>
        </w:numPr>
        <w:spacing w:line="240" w:lineRule="auto"/>
        <w:jc w:val="both"/>
        <w:rPr>
          <w:rFonts w:ascii="Times New Roman" w:eastAsia="Times New Roman" w:hAnsi="Times New Roman"/>
          <w:sz w:val="24"/>
          <w:szCs w:val="24"/>
        </w:rPr>
      </w:pPr>
      <w:r w:rsidRPr="1C8C6361">
        <w:rPr>
          <w:rFonts w:ascii="Times New Roman" w:eastAsia="Times New Roman" w:hAnsi="Times New Roman"/>
          <w:sz w:val="24"/>
          <w:szCs w:val="24"/>
        </w:rPr>
        <w:t>CDHE staff incorporate the SBE decision alongside staff analysis in their recommendation to CCHE.</w:t>
      </w:r>
    </w:p>
    <w:p w14:paraId="6B217E64" w14:textId="77777777" w:rsidR="00CE2469" w:rsidRPr="00FF6667" w:rsidRDefault="00CE2469" w:rsidP="00343EE6">
      <w:pPr>
        <w:tabs>
          <w:tab w:val="right" w:pos="9360"/>
        </w:tabs>
        <w:outlineLvl w:val="0"/>
        <w:rPr>
          <w:b/>
          <w:sz w:val="24"/>
          <w:u w:val="single"/>
        </w:rPr>
      </w:pPr>
      <w:r>
        <w:rPr>
          <w:b/>
          <w:sz w:val="24"/>
        </w:rPr>
        <w:lastRenderedPageBreak/>
        <w:t xml:space="preserve">III.      </w:t>
      </w:r>
      <w:r w:rsidRPr="00FF6667">
        <w:rPr>
          <w:b/>
          <w:sz w:val="24"/>
          <w:u w:val="single"/>
        </w:rPr>
        <w:t>STAFF ANALYSIS</w:t>
      </w:r>
    </w:p>
    <w:p w14:paraId="7EFAB424" w14:textId="77777777" w:rsidR="00CE2469" w:rsidRPr="00FF6667" w:rsidRDefault="00CE2469" w:rsidP="00343EE6">
      <w:pPr>
        <w:tabs>
          <w:tab w:val="right" w:pos="9360"/>
        </w:tabs>
        <w:ind w:left="720" w:hanging="720"/>
        <w:jc w:val="both"/>
        <w:outlineLvl w:val="0"/>
        <w:rPr>
          <w:b/>
          <w:sz w:val="24"/>
          <w:u w:val="single"/>
        </w:rPr>
      </w:pPr>
    </w:p>
    <w:p w14:paraId="18CED11E" w14:textId="77777777" w:rsidR="00F73CA8" w:rsidRDefault="00F73CA8" w:rsidP="00343EE6">
      <w:pPr>
        <w:pStyle w:val="paragraph"/>
        <w:spacing w:before="0" w:beforeAutospacing="0" w:after="0" w:afterAutospacing="0"/>
        <w:jc w:val="both"/>
        <w:textAlignment w:val="baseline"/>
        <w:rPr>
          <w:rFonts w:ascii="Calibri" w:hAnsi="Calibri" w:cs="Calibri"/>
        </w:rPr>
      </w:pPr>
      <w:r>
        <w:rPr>
          <w:rStyle w:val="normaltextrun"/>
        </w:rPr>
        <w:t>At its February 8, 2023, meeting, the Colorado State Board of Education approved the content of UCB’s educator preparation programs and voted to conditionally reauthorize the School Speech Language Pathology program and fully reauthorize the remaining programs. CDE staff transmitted the Board’s decision and recommendations to the department. </w:t>
      </w:r>
      <w:r>
        <w:rPr>
          <w:rStyle w:val="eop"/>
        </w:rPr>
        <w:t> </w:t>
      </w:r>
    </w:p>
    <w:p w14:paraId="51392D03" w14:textId="77777777" w:rsidR="00F73CA8" w:rsidRDefault="00F73CA8" w:rsidP="00343EE6">
      <w:pPr>
        <w:pStyle w:val="paragraph"/>
        <w:spacing w:before="0" w:beforeAutospacing="0" w:after="0" w:afterAutospacing="0"/>
        <w:jc w:val="both"/>
        <w:textAlignment w:val="baseline"/>
        <w:rPr>
          <w:rFonts w:ascii="Calibri" w:hAnsi="Calibri" w:cs="Calibri"/>
        </w:rPr>
      </w:pPr>
      <w:r>
        <w:rPr>
          <w:rStyle w:val="eop"/>
        </w:rPr>
        <w:t> </w:t>
      </w:r>
    </w:p>
    <w:p w14:paraId="1980A003" w14:textId="324601B6" w:rsidR="00F73CA8" w:rsidRDefault="00F73CA8" w:rsidP="00343EE6">
      <w:pPr>
        <w:pStyle w:val="paragraph"/>
        <w:spacing w:before="0" w:beforeAutospacing="0" w:after="0" w:afterAutospacing="0"/>
        <w:jc w:val="both"/>
        <w:textAlignment w:val="baseline"/>
        <w:rPr>
          <w:rFonts w:ascii="Calibri" w:hAnsi="Calibri" w:cs="Calibri"/>
        </w:rPr>
      </w:pPr>
      <w:r>
        <w:rPr>
          <w:rStyle w:val="normaltextrun"/>
        </w:rPr>
        <w:t>Department staff ha</w:t>
      </w:r>
      <w:r w:rsidR="00CA549D">
        <w:rPr>
          <w:rStyle w:val="normaltextrun"/>
        </w:rPr>
        <w:t>ve</w:t>
      </w:r>
      <w:r>
        <w:rPr>
          <w:rStyle w:val="normaltextrun"/>
        </w:rPr>
        <w:t xml:space="preserve"> analyzed the relevant programs at UCB, according to the statutory performance-based standards set forth in C.R.S. §23-1-121(2) and confirmed the criteria are met as outlined in the areas below. The following evidence is summarized from the institution’s reauthorization report, which was co-authored by CDE and CDHE staff:</w:t>
      </w:r>
      <w:r>
        <w:rPr>
          <w:rStyle w:val="eop"/>
        </w:rPr>
        <w:t> </w:t>
      </w:r>
    </w:p>
    <w:p w14:paraId="76875759" w14:textId="77777777" w:rsidR="00F73CA8" w:rsidRDefault="00F73CA8" w:rsidP="00343EE6">
      <w:pPr>
        <w:pStyle w:val="paragraph"/>
        <w:spacing w:before="0" w:beforeAutospacing="0" w:after="0" w:afterAutospacing="0"/>
        <w:jc w:val="both"/>
        <w:textAlignment w:val="baseline"/>
        <w:rPr>
          <w:rFonts w:ascii="Calibri" w:hAnsi="Calibri" w:cs="Calibri"/>
        </w:rPr>
      </w:pPr>
      <w:r>
        <w:rPr>
          <w:rStyle w:val="eop"/>
        </w:rPr>
        <w:t> </w:t>
      </w:r>
    </w:p>
    <w:p w14:paraId="412EDD61" w14:textId="1D16D4DA" w:rsidR="00F73CA8" w:rsidRDefault="00F73CA8" w:rsidP="00343EE6">
      <w:pPr>
        <w:pStyle w:val="paragraph"/>
        <w:numPr>
          <w:ilvl w:val="0"/>
          <w:numId w:val="8"/>
        </w:numPr>
        <w:tabs>
          <w:tab w:val="clear" w:pos="720"/>
          <w:tab w:val="num" w:pos="360"/>
        </w:tabs>
        <w:spacing w:before="0" w:beforeAutospacing="0" w:after="0" w:afterAutospacing="0"/>
        <w:ind w:left="360"/>
        <w:jc w:val="both"/>
        <w:textAlignment w:val="baseline"/>
        <w:rPr>
          <w:rStyle w:val="eop"/>
        </w:rPr>
      </w:pPr>
      <w:r>
        <w:rPr>
          <w:rStyle w:val="normaltextrun"/>
          <w:b/>
          <w:bCs/>
        </w:rPr>
        <w:t>Program Design</w:t>
      </w:r>
      <w:r>
        <w:rPr>
          <w:rStyle w:val="normaltextrun"/>
        </w:rPr>
        <w:t xml:space="preserve">: The University of Colorado Boulder’s vision and values are purposefully embedded throughout </w:t>
      </w:r>
      <w:r w:rsidR="00CA549D">
        <w:rPr>
          <w:rStyle w:val="normaltextrun"/>
        </w:rPr>
        <w:t>its</w:t>
      </w:r>
      <w:r>
        <w:rPr>
          <w:rStyle w:val="normaltextrun"/>
        </w:rPr>
        <w:t xml:space="preserve"> programs in coursework, assignments, and candidates’ clinical experiences.  There is a logical and developmental sequence of strong coursework that promotes content and pedagogical knowledge,</w:t>
      </w:r>
      <w:r w:rsidR="00CA549D">
        <w:rPr>
          <w:rStyle w:val="normaltextrun"/>
        </w:rPr>
        <w:t xml:space="preserve"> while</w:t>
      </w:r>
      <w:r>
        <w:rPr>
          <w:rStyle w:val="normaltextrun"/>
        </w:rPr>
        <w:t xml:space="preserve"> clinical field experiences occur early and often throughout the programs.  Both past and present students indicated that their early and shared experiences in the field were formative and highly enriching.  The School of Education seeks out mentor teachers for their candidates who embrace the school’s ideology and engage in a co-teaching model with candidates.  The school also makes concerted efforts to serve </w:t>
      </w:r>
      <w:r w:rsidR="00CA549D">
        <w:rPr>
          <w:rStyle w:val="normaltextrun"/>
        </w:rPr>
        <w:t>its</w:t>
      </w:r>
      <w:r>
        <w:rPr>
          <w:rStyle w:val="normaltextrun"/>
        </w:rPr>
        <w:t xml:space="preserve"> local partners’ needs through candidate placements</w:t>
      </w:r>
      <w:r w:rsidR="00CA549D">
        <w:rPr>
          <w:rStyle w:val="normaltextrun"/>
        </w:rPr>
        <w:t>,</w:t>
      </w:r>
      <w:r>
        <w:rPr>
          <w:rStyle w:val="normaltextrun"/>
        </w:rPr>
        <w:t xml:space="preserve"> and </w:t>
      </w:r>
      <w:r w:rsidR="00CA549D">
        <w:rPr>
          <w:rStyle w:val="normaltextrun"/>
        </w:rPr>
        <w:t>the school c</w:t>
      </w:r>
      <w:r>
        <w:rPr>
          <w:rStyle w:val="normaltextrun"/>
        </w:rPr>
        <w:t>ollaborate</w:t>
      </w:r>
      <w:r w:rsidR="00CA549D">
        <w:rPr>
          <w:rStyle w:val="normaltextrun"/>
        </w:rPr>
        <w:t>s</w:t>
      </w:r>
      <w:r>
        <w:rPr>
          <w:rStyle w:val="normaltextrun"/>
        </w:rPr>
        <w:t xml:space="preserve"> with colleagues in the College of Arts and Sciences to recruit UCB students in content areas into the teaching pathway.  </w:t>
      </w:r>
      <w:r>
        <w:rPr>
          <w:rStyle w:val="eop"/>
        </w:rPr>
        <w:t> </w:t>
      </w:r>
    </w:p>
    <w:p w14:paraId="518EB1A5" w14:textId="77777777" w:rsidR="00CA549D" w:rsidRDefault="00CA549D" w:rsidP="00343EE6">
      <w:pPr>
        <w:pStyle w:val="paragraph"/>
        <w:spacing w:before="0" w:beforeAutospacing="0" w:after="0" w:afterAutospacing="0"/>
        <w:ind w:left="720"/>
        <w:jc w:val="both"/>
        <w:textAlignment w:val="baseline"/>
      </w:pPr>
    </w:p>
    <w:p w14:paraId="3DEFA961" w14:textId="7EBD2ECB" w:rsidR="00F73CA8" w:rsidRDefault="00F73CA8" w:rsidP="00343EE6">
      <w:pPr>
        <w:pStyle w:val="paragraph"/>
        <w:numPr>
          <w:ilvl w:val="0"/>
          <w:numId w:val="9"/>
        </w:numPr>
        <w:tabs>
          <w:tab w:val="clear" w:pos="720"/>
          <w:tab w:val="num" w:pos="360"/>
        </w:tabs>
        <w:spacing w:before="0" w:beforeAutospacing="0" w:after="0" w:afterAutospacing="0"/>
        <w:ind w:left="360"/>
        <w:jc w:val="both"/>
        <w:textAlignment w:val="baseline"/>
        <w:rPr>
          <w:rStyle w:val="eop"/>
        </w:rPr>
      </w:pPr>
      <w:r>
        <w:rPr>
          <w:rStyle w:val="normaltextrun"/>
          <w:b/>
          <w:bCs/>
        </w:rPr>
        <w:t>Educator Knowledge and Competencies</w:t>
      </w:r>
      <w:r>
        <w:rPr>
          <w:rStyle w:val="normaltextrun"/>
        </w:rPr>
        <w:t>: The Colorado Department of Education engaged with UCB to peer review endorsement matrices for all program areas.  The program’s focus on diversity, equity, and inclusion was seen throughout the pro</w:t>
      </w:r>
      <w:r w:rsidR="00CA549D">
        <w:rPr>
          <w:rStyle w:val="normaltextrun"/>
        </w:rPr>
        <w:t>g</w:t>
      </w:r>
      <w:r>
        <w:rPr>
          <w:rStyle w:val="normaltextrun"/>
        </w:rPr>
        <w:t>ra</w:t>
      </w:r>
      <w:r w:rsidR="00CA549D">
        <w:rPr>
          <w:rStyle w:val="normaltextrun"/>
        </w:rPr>
        <w:t>m, while   c</w:t>
      </w:r>
      <w:r>
        <w:rPr>
          <w:rStyle w:val="normaltextrun"/>
        </w:rPr>
        <w:t xml:space="preserve">ourse structures showed a commitment to growing candidates’ knowledge of content and pedagogical strategies.  UCB’s endorsements were found to be aligned to and meeting state standards.  Through a deep dive into the science of reading as part of the program, CDE’s findings show the program’s commitment to </w:t>
      </w:r>
      <w:proofErr w:type="gramStart"/>
      <w:r>
        <w:rPr>
          <w:rStyle w:val="normaltextrun"/>
        </w:rPr>
        <w:t>scientifically</w:t>
      </w:r>
      <w:r w:rsidR="00CA549D">
        <w:rPr>
          <w:rStyle w:val="normaltextrun"/>
        </w:rPr>
        <w:t>-</w:t>
      </w:r>
      <w:r>
        <w:rPr>
          <w:rStyle w:val="normaltextrun"/>
        </w:rPr>
        <w:t>based</w:t>
      </w:r>
      <w:proofErr w:type="gramEnd"/>
      <w:r>
        <w:rPr>
          <w:rStyle w:val="normaltextrun"/>
        </w:rPr>
        <w:t xml:space="preserve"> reading instruction.  Candidates demonstrated a clear understanding of evidence-based reading instruction and could speak to the developmental progression of foundational reading skills and how those skills are taught and observed during their practicum experiences.</w:t>
      </w:r>
      <w:r>
        <w:rPr>
          <w:rStyle w:val="eop"/>
        </w:rPr>
        <w:t> </w:t>
      </w:r>
    </w:p>
    <w:p w14:paraId="3AB91E21" w14:textId="77777777" w:rsidR="00CA549D" w:rsidRDefault="00CA549D" w:rsidP="00343EE6">
      <w:pPr>
        <w:pStyle w:val="paragraph"/>
        <w:spacing w:before="0" w:beforeAutospacing="0" w:after="0" w:afterAutospacing="0"/>
        <w:ind w:left="720"/>
        <w:jc w:val="both"/>
        <w:textAlignment w:val="baseline"/>
      </w:pPr>
    </w:p>
    <w:p w14:paraId="2E41D198" w14:textId="66065685" w:rsidR="00F73CA8" w:rsidRDefault="00F73CA8" w:rsidP="00343EE6">
      <w:pPr>
        <w:pStyle w:val="paragraph"/>
        <w:numPr>
          <w:ilvl w:val="0"/>
          <w:numId w:val="10"/>
        </w:numPr>
        <w:tabs>
          <w:tab w:val="clear" w:pos="720"/>
          <w:tab w:val="num" w:pos="360"/>
        </w:tabs>
        <w:spacing w:before="0" w:beforeAutospacing="0" w:after="0" w:afterAutospacing="0"/>
        <w:ind w:left="360"/>
        <w:jc w:val="both"/>
        <w:textAlignment w:val="baseline"/>
        <w:rPr>
          <w:rStyle w:val="eop"/>
        </w:rPr>
      </w:pPr>
      <w:r>
        <w:rPr>
          <w:rStyle w:val="normaltextrun"/>
          <w:b/>
          <w:bCs/>
        </w:rPr>
        <w:t>Clinical Experiences</w:t>
      </w:r>
      <w:r>
        <w:rPr>
          <w:rStyle w:val="normaltextrun"/>
        </w:rPr>
        <w:t xml:space="preserve">: As mentioned previously, UCB purposefully designs field experiences to take place early and often throughout </w:t>
      </w:r>
      <w:r w:rsidR="00CA549D">
        <w:rPr>
          <w:rStyle w:val="normaltextrun"/>
        </w:rPr>
        <w:t>its</w:t>
      </w:r>
      <w:r>
        <w:rPr>
          <w:rStyle w:val="normaltextrun"/>
        </w:rPr>
        <w:t xml:space="preserve"> programs.  According to program completers, those experiences were highly constructive, well-supported, and developmentally sequenced, allowing them to gradually assume more responsibility in their classrooms.  With an emphasis on equity, inclusion, and social justice in the program, candidates </w:t>
      </w:r>
      <w:proofErr w:type="gramStart"/>
      <w:r>
        <w:rPr>
          <w:rStyle w:val="normaltextrun"/>
        </w:rPr>
        <w:t>are able to</w:t>
      </w:r>
      <w:proofErr w:type="gramEnd"/>
      <w:r>
        <w:rPr>
          <w:rStyle w:val="normaltextrun"/>
        </w:rPr>
        <w:t xml:space="preserve"> connect their students to academic material no matter the subject area.  Program mentors expressed that they feel confident in their work with candidates, especially when using a co-teaching model to plan, instruct, and assess their students.  Many candidates also spoke to the strength of learning alongside their mentors.  All of this points to the fact that the clinical experience piece in UCB’s programs is strong and leads to highly capable educators in the field.</w:t>
      </w:r>
      <w:r>
        <w:rPr>
          <w:rStyle w:val="eop"/>
        </w:rPr>
        <w:t> </w:t>
      </w:r>
    </w:p>
    <w:p w14:paraId="1C322182" w14:textId="77777777" w:rsidR="00CA549D" w:rsidRDefault="00CA549D" w:rsidP="00343EE6">
      <w:pPr>
        <w:pStyle w:val="paragraph"/>
        <w:spacing w:before="0" w:beforeAutospacing="0" w:after="0" w:afterAutospacing="0"/>
        <w:ind w:left="720"/>
        <w:jc w:val="both"/>
        <w:textAlignment w:val="baseline"/>
      </w:pPr>
    </w:p>
    <w:p w14:paraId="2E128884" w14:textId="53DF7252" w:rsidR="00F73CA8" w:rsidRDefault="00F73CA8" w:rsidP="00343EE6">
      <w:pPr>
        <w:pStyle w:val="paragraph"/>
        <w:numPr>
          <w:ilvl w:val="0"/>
          <w:numId w:val="11"/>
        </w:numPr>
        <w:tabs>
          <w:tab w:val="clear" w:pos="720"/>
          <w:tab w:val="num" w:pos="360"/>
        </w:tabs>
        <w:spacing w:before="0" w:beforeAutospacing="0" w:after="0" w:afterAutospacing="0"/>
        <w:ind w:left="360"/>
        <w:jc w:val="both"/>
        <w:textAlignment w:val="baseline"/>
        <w:rPr>
          <w:rFonts w:ascii="Calibri" w:hAnsi="Calibri" w:cs="Calibri"/>
        </w:rPr>
      </w:pPr>
      <w:r>
        <w:rPr>
          <w:rStyle w:val="normaltextrun"/>
          <w:b/>
          <w:bCs/>
        </w:rPr>
        <w:t xml:space="preserve">Program Impact and Continuous Improvement: </w:t>
      </w:r>
      <w:r>
        <w:rPr>
          <w:rStyle w:val="normaltextrun"/>
        </w:rPr>
        <w:t>The educator preparation programs at UCB rely heavily on quantitative surveys and feedback systems.  This data can inform how to better meet the needs of individual candidates, but they are also aggregated to create a picture of student achievement and opportunities for growth in the program.  The</w:t>
      </w:r>
      <w:r w:rsidR="00CA549D">
        <w:rPr>
          <w:rStyle w:val="normaltextrun"/>
        </w:rPr>
        <w:t xml:space="preserve"> school</w:t>
      </w:r>
      <w:r>
        <w:rPr>
          <w:rStyle w:val="normaltextrun"/>
        </w:rPr>
        <w:t xml:space="preserve"> also solicit</w:t>
      </w:r>
      <w:r w:rsidR="00CA549D">
        <w:rPr>
          <w:rStyle w:val="normaltextrun"/>
        </w:rPr>
        <w:t>s</w:t>
      </w:r>
      <w:r>
        <w:rPr>
          <w:rStyle w:val="normaltextrun"/>
        </w:rPr>
        <w:t xml:space="preserve"> feedback from partnership stakeholders </w:t>
      </w:r>
      <w:proofErr w:type="gramStart"/>
      <w:r>
        <w:rPr>
          <w:rStyle w:val="normaltextrun"/>
        </w:rPr>
        <w:t>in order to</w:t>
      </w:r>
      <w:proofErr w:type="gramEnd"/>
      <w:r>
        <w:rPr>
          <w:rStyle w:val="normaltextrun"/>
        </w:rPr>
        <w:t xml:space="preserve"> improve clinical experiences.  Results of such data collection are shared with program leadership, faculty, and staff for intensive discussion and improvement planning.  The School of Education is also </w:t>
      </w:r>
      <w:proofErr w:type="gramStart"/>
      <w:r>
        <w:rPr>
          <w:rStyle w:val="normaltextrun"/>
        </w:rPr>
        <w:t>in the midst of</w:t>
      </w:r>
      <w:proofErr w:type="gramEnd"/>
      <w:r>
        <w:rPr>
          <w:rStyle w:val="normaltextrun"/>
        </w:rPr>
        <w:t xml:space="preserve"> continuous efforts to improve data gathering tools and evaluation methods in order to meet overall goals for its programs</w:t>
      </w:r>
      <w:r w:rsidR="00CA549D">
        <w:rPr>
          <w:rStyle w:val="normaltextrun"/>
        </w:rPr>
        <w:t>, which is</w:t>
      </w:r>
      <w:r>
        <w:rPr>
          <w:rStyle w:val="normaltextrun"/>
        </w:rPr>
        <w:t xml:space="preserve"> to say </w:t>
      </w:r>
      <w:r w:rsidR="00CA549D">
        <w:rPr>
          <w:rStyle w:val="normaltextrun"/>
        </w:rPr>
        <w:t xml:space="preserve">that </w:t>
      </w:r>
      <w:r>
        <w:rPr>
          <w:rStyle w:val="normaltextrun"/>
        </w:rPr>
        <w:t>they have a consistent eye on feedback mechanisms and continue to engage in a continuous improvement cycle.</w:t>
      </w:r>
      <w:r>
        <w:rPr>
          <w:rStyle w:val="eop"/>
        </w:rPr>
        <w:t> </w:t>
      </w:r>
    </w:p>
    <w:p w14:paraId="180BF0B2" w14:textId="77777777" w:rsidR="00F73CA8" w:rsidRDefault="00F73CA8" w:rsidP="00343EE6">
      <w:pPr>
        <w:pStyle w:val="paragraph"/>
        <w:spacing w:before="0" w:beforeAutospacing="0" w:after="0" w:afterAutospacing="0"/>
        <w:jc w:val="both"/>
        <w:textAlignment w:val="baseline"/>
        <w:rPr>
          <w:rFonts w:ascii="Calibri" w:hAnsi="Calibri" w:cs="Calibri"/>
        </w:rPr>
      </w:pPr>
      <w:r>
        <w:rPr>
          <w:rStyle w:val="eop"/>
        </w:rPr>
        <w:t> </w:t>
      </w:r>
    </w:p>
    <w:p w14:paraId="1D1D8DBF" w14:textId="3532EF9F" w:rsidR="00F73CA8" w:rsidRDefault="00F73CA8" w:rsidP="00343EE6">
      <w:pPr>
        <w:pStyle w:val="paragraph"/>
        <w:spacing w:before="0" w:beforeAutospacing="0" w:after="0" w:afterAutospacing="0"/>
        <w:jc w:val="both"/>
        <w:textAlignment w:val="baseline"/>
        <w:rPr>
          <w:rStyle w:val="eop"/>
        </w:rPr>
      </w:pPr>
      <w:r>
        <w:rPr>
          <w:rStyle w:val="normaltextrun"/>
          <w:b/>
          <w:bCs/>
        </w:rPr>
        <w:t>Special Note:</w:t>
      </w:r>
      <w:r>
        <w:rPr>
          <w:rStyle w:val="normaltextrun"/>
        </w:rPr>
        <w:t xml:space="preserve"> Regarding the recommendation for conditional reauthorization of the School Speech Language Pathology program, it should be noted that this specific program is housed in the Speech, Language, and Hearing Sciences (SLHS) Department of the College of Arts and Sciences, which is outside of the School of Education.  Because candidates completing that program </w:t>
      </w:r>
      <w:proofErr w:type="gramStart"/>
      <w:r>
        <w:rPr>
          <w:rStyle w:val="normaltextrun"/>
        </w:rPr>
        <w:t>are able to</w:t>
      </w:r>
      <w:proofErr w:type="gramEnd"/>
      <w:r>
        <w:rPr>
          <w:rStyle w:val="normaltextrun"/>
        </w:rPr>
        <w:t xml:space="preserve"> receive Colorado licensure, it still falls under the umbrella of this state reauthorization process.  The context for this recommendation is as follows:</w:t>
      </w:r>
      <w:r>
        <w:rPr>
          <w:rStyle w:val="eop"/>
        </w:rPr>
        <w:t> </w:t>
      </w:r>
    </w:p>
    <w:p w14:paraId="7E1F7F66" w14:textId="77777777" w:rsidR="00172A44" w:rsidRDefault="00172A44" w:rsidP="00343EE6">
      <w:pPr>
        <w:pStyle w:val="paragraph"/>
        <w:spacing w:before="0" w:beforeAutospacing="0" w:after="0" w:afterAutospacing="0"/>
        <w:jc w:val="both"/>
        <w:textAlignment w:val="baseline"/>
        <w:rPr>
          <w:rFonts w:ascii="Calibri" w:hAnsi="Calibri" w:cs="Calibri"/>
        </w:rPr>
      </w:pPr>
    </w:p>
    <w:p w14:paraId="11D38AE4" w14:textId="196767B0" w:rsidR="00F73CA8" w:rsidRPr="00172A44" w:rsidRDefault="00F73CA8" w:rsidP="00343EE6">
      <w:pPr>
        <w:pStyle w:val="paragraph"/>
        <w:numPr>
          <w:ilvl w:val="0"/>
          <w:numId w:val="12"/>
        </w:numPr>
        <w:spacing w:before="0" w:beforeAutospacing="0" w:after="0" w:afterAutospacing="0"/>
        <w:ind w:hanging="270"/>
        <w:jc w:val="both"/>
        <w:textAlignment w:val="baseline"/>
        <w:rPr>
          <w:rStyle w:val="eop"/>
          <w:rFonts w:ascii="Calibri" w:hAnsi="Calibri" w:cs="Calibri"/>
        </w:rPr>
      </w:pPr>
      <w:r>
        <w:rPr>
          <w:rStyle w:val="normaltextrun"/>
        </w:rPr>
        <w:t xml:space="preserve">During an interview session with current School Speech Language Pathology candidates, state team members heard from two students who shared concerning information regarding the behavior of a faculty member in the program, including </w:t>
      </w:r>
      <w:proofErr w:type="gramStart"/>
      <w:r>
        <w:rPr>
          <w:rStyle w:val="normaltextrun"/>
        </w:rPr>
        <w:t>a number of</w:t>
      </w:r>
      <w:proofErr w:type="gramEnd"/>
      <w:r>
        <w:rPr>
          <w:rStyle w:val="normaltextrun"/>
        </w:rPr>
        <w:t xml:space="preserve"> examples of alleged objectionable, confrontational, and unethical behavior by that instructor.</w:t>
      </w:r>
      <w:r>
        <w:rPr>
          <w:rStyle w:val="eop"/>
        </w:rPr>
        <w:t> </w:t>
      </w:r>
    </w:p>
    <w:p w14:paraId="2F0199B0" w14:textId="77777777" w:rsidR="00172A44" w:rsidRDefault="00172A44" w:rsidP="00343EE6">
      <w:pPr>
        <w:pStyle w:val="paragraph"/>
        <w:spacing w:before="0" w:beforeAutospacing="0" w:after="0" w:afterAutospacing="0"/>
        <w:ind w:left="1080"/>
        <w:jc w:val="both"/>
        <w:textAlignment w:val="baseline"/>
        <w:rPr>
          <w:rFonts w:ascii="Calibri" w:hAnsi="Calibri" w:cs="Calibri"/>
        </w:rPr>
      </w:pPr>
    </w:p>
    <w:p w14:paraId="7B8410A3" w14:textId="6B71CB1A" w:rsidR="00F73CA8" w:rsidRPr="00172A44" w:rsidRDefault="00F73CA8" w:rsidP="00343EE6">
      <w:pPr>
        <w:pStyle w:val="paragraph"/>
        <w:numPr>
          <w:ilvl w:val="0"/>
          <w:numId w:val="12"/>
        </w:numPr>
        <w:spacing w:before="0" w:beforeAutospacing="0" w:after="0" w:afterAutospacing="0"/>
        <w:ind w:hanging="270"/>
        <w:jc w:val="both"/>
        <w:textAlignment w:val="baseline"/>
        <w:rPr>
          <w:rStyle w:val="eop"/>
          <w:rFonts w:ascii="Calibri" w:hAnsi="Calibri" w:cs="Calibri"/>
        </w:rPr>
      </w:pPr>
      <w:r>
        <w:rPr>
          <w:rStyle w:val="normaltextrun"/>
        </w:rPr>
        <w:t xml:space="preserve">State team members made the students aware of steps that they should explore within the university’s support structures and immediately informed School of Education leadership, the institution’s Title IX </w:t>
      </w:r>
      <w:r w:rsidR="00CA549D">
        <w:rPr>
          <w:rStyle w:val="normaltextrun"/>
        </w:rPr>
        <w:t>c</w:t>
      </w:r>
      <w:r>
        <w:rPr>
          <w:rStyle w:val="normaltextrun"/>
        </w:rPr>
        <w:t xml:space="preserve">oordinator, the </w:t>
      </w:r>
      <w:r w:rsidR="00CA549D">
        <w:rPr>
          <w:rStyle w:val="normaltextrun"/>
        </w:rPr>
        <w:t>c</w:t>
      </w:r>
      <w:r>
        <w:rPr>
          <w:rStyle w:val="normaltextrun"/>
        </w:rPr>
        <w:t xml:space="preserve">hancellor, and the </w:t>
      </w:r>
      <w:r w:rsidR="00CA549D">
        <w:rPr>
          <w:rStyle w:val="normaltextrun"/>
        </w:rPr>
        <w:t>provost, all of who</w:t>
      </w:r>
      <w:r>
        <w:rPr>
          <w:rStyle w:val="normaltextrun"/>
        </w:rPr>
        <w:t>m made assurances that an immediate investigation was underway.</w:t>
      </w:r>
      <w:r>
        <w:rPr>
          <w:rStyle w:val="eop"/>
        </w:rPr>
        <w:t> </w:t>
      </w:r>
    </w:p>
    <w:p w14:paraId="0789A04E" w14:textId="77777777" w:rsidR="00172A44" w:rsidRDefault="00172A44" w:rsidP="00343EE6">
      <w:pPr>
        <w:pStyle w:val="paragraph"/>
        <w:spacing w:before="0" w:beforeAutospacing="0" w:after="0" w:afterAutospacing="0"/>
        <w:jc w:val="both"/>
        <w:textAlignment w:val="baseline"/>
        <w:rPr>
          <w:rFonts w:ascii="Calibri" w:hAnsi="Calibri" w:cs="Calibri"/>
        </w:rPr>
      </w:pPr>
    </w:p>
    <w:p w14:paraId="147F25D1" w14:textId="795E436B" w:rsidR="00F73CA8" w:rsidRPr="00172A44" w:rsidRDefault="00F73CA8" w:rsidP="00343EE6">
      <w:pPr>
        <w:pStyle w:val="paragraph"/>
        <w:numPr>
          <w:ilvl w:val="0"/>
          <w:numId w:val="12"/>
        </w:numPr>
        <w:spacing w:before="0" w:beforeAutospacing="0" w:after="0" w:afterAutospacing="0"/>
        <w:ind w:hanging="270"/>
        <w:jc w:val="both"/>
        <w:textAlignment w:val="baseline"/>
        <w:rPr>
          <w:rStyle w:val="eop"/>
          <w:rFonts w:ascii="Calibri" w:hAnsi="Calibri" w:cs="Calibri"/>
        </w:rPr>
      </w:pPr>
      <w:r>
        <w:rPr>
          <w:rStyle w:val="normaltextrun"/>
        </w:rPr>
        <w:t xml:space="preserve">During a separate session, state team members also spoke </w:t>
      </w:r>
      <w:r w:rsidR="00CA549D">
        <w:rPr>
          <w:rStyle w:val="normaltextrun"/>
        </w:rPr>
        <w:t xml:space="preserve">with </w:t>
      </w:r>
      <w:r>
        <w:rPr>
          <w:rStyle w:val="normaltextrun"/>
        </w:rPr>
        <w:t>program faculty and were presented with similar stories regarding the same faculty member, the details of which appeared to illustrate a pattern of negative behavior over time.  </w:t>
      </w:r>
      <w:r>
        <w:rPr>
          <w:rStyle w:val="eop"/>
        </w:rPr>
        <w:t> </w:t>
      </w:r>
    </w:p>
    <w:p w14:paraId="304D60F9" w14:textId="77777777" w:rsidR="00172A44" w:rsidRDefault="00172A44" w:rsidP="00343EE6">
      <w:pPr>
        <w:pStyle w:val="paragraph"/>
        <w:spacing w:before="0" w:beforeAutospacing="0" w:after="0" w:afterAutospacing="0"/>
        <w:jc w:val="both"/>
        <w:textAlignment w:val="baseline"/>
        <w:rPr>
          <w:rFonts w:ascii="Calibri" w:hAnsi="Calibri" w:cs="Calibri"/>
        </w:rPr>
      </w:pPr>
    </w:p>
    <w:p w14:paraId="6CDA8C47" w14:textId="1AFFD95A" w:rsidR="00F73CA8" w:rsidRPr="00172A44" w:rsidRDefault="00F73CA8" w:rsidP="00343EE6">
      <w:pPr>
        <w:pStyle w:val="paragraph"/>
        <w:numPr>
          <w:ilvl w:val="0"/>
          <w:numId w:val="12"/>
        </w:numPr>
        <w:spacing w:before="0" w:beforeAutospacing="0" w:after="0" w:afterAutospacing="0"/>
        <w:ind w:hanging="270"/>
        <w:jc w:val="both"/>
        <w:textAlignment w:val="baseline"/>
        <w:rPr>
          <w:rStyle w:val="eop"/>
          <w:rFonts w:ascii="Calibri" w:hAnsi="Calibri" w:cs="Calibri"/>
        </w:rPr>
      </w:pPr>
      <w:r>
        <w:rPr>
          <w:rStyle w:val="normaltextrun"/>
        </w:rPr>
        <w:t xml:space="preserve">Given the significance of the concerns related to student and staff well-being, CDHE staff sent a letter to university leadership detailing those concerns and requesting a formal response.  The letter explained that while CDHE does not have a role in investigating the allegations, it does have the authority to evaluate student supports and the overall learning environment as part of the reauthorization process.  A response was received from leadership </w:t>
      </w:r>
      <w:r w:rsidR="00CA549D">
        <w:rPr>
          <w:rStyle w:val="normaltextrun"/>
        </w:rPr>
        <w:t>that</w:t>
      </w:r>
      <w:r>
        <w:rPr>
          <w:rStyle w:val="normaltextrun"/>
        </w:rPr>
        <w:t xml:space="preserve"> outlined processes in place for such matters and provided details about follow-up on this </w:t>
      </w:r>
      <w:proofErr w:type="gramStart"/>
      <w:r>
        <w:rPr>
          <w:rStyle w:val="normaltextrun"/>
        </w:rPr>
        <w:t>particular situation</w:t>
      </w:r>
      <w:proofErr w:type="gramEnd"/>
      <w:r>
        <w:rPr>
          <w:rStyle w:val="normaltextrun"/>
        </w:rPr>
        <w:t>, including internal mechanisms to address the faculty member’s behavior and outreach to affected individuals.  </w:t>
      </w:r>
      <w:r>
        <w:rPr>
          <w:rStyle w:val="eop"/>
        </w:rPr>
        <w:t> </w:t>
      </w:r>
    </w:p>
    <w:p w14:paraId="6442204B" w14:textId="77777777" w:rsidR="00172A44" w:rsidRDefault="00172A44" w:rsidP="00343EE6">
      <w:pPr>
        <w:pStyle w:val="paragraph"/>
        <w:spacing w:before="0" w:beforeAutospacing="0" w:after="0" w:afterAutospacing="0"/>
        <w:jc w:val="both"/>
        <w:textAlignment w:val="baseline"/>
        <w:rPr>
          <w:rFonts w:ascii="Calibri" w:hAnsi="Calibri" w:cs="Calibri"/>
        </w:rPr>
      </w:pPr>
    </w:p>
    <w:p w14:paraId="17447954" w14:textId="72E1D4D7" w:rsidR="00F73CA8" w:rsidRPr="00172A44" w:rsidRDefault="00F73CA8" w:rsidP="00343EE6">
      <w:pPr>
        <w:pStyle w:val="paragraph"/>
        <w:numPr>
          <w:ilvl w:val="0"/>
          <w:numId w:val="13"/>
        </w:numPr>
        <w:spacing w:before="0" w:beforeAutospacing="0" w:after="0" w:afterAutospacing="0"/>
        <w:ind w:hanging="270"/>
        <w:jc w:val="both"/>
        <w:textAlignment w:val="baseline"/>
        <w:rPr>
          <w:rStyle w:val="eop"/>
          <w:rFonts w:ascii="Calibri" w:hAnsi="Calibri" w:cs="Calibri"/>
        </w:rPr>
      </w:pPr>
      <w:r>
        <w:rPr>
          <w:rStyle w:val="normaltextrun"/>
        </w:rPr>
        <w:t xml:space="preserve">While this matter did not involve the academic curriculum or content of the educator preparation program, and thus would not ordinarily be a circumstance to trigger a conditional authorization recommendation by CDE, staff from the two departments </w:t>
      </w:r>
      <w:proofErr w:type="gramStart"/>
      <w:r>
        <w:rPr>
          <w:rStyle w:val="normaltextrun"/>
        </w:rPr>
        <w:t xml:space="preserve">were </w:t>
      </w:r>
      <w:r>
        <w:rPr>
          <w:rStyle w:val="normaltextrun"/>
        </w:rPr>
        <w:lastRenderedPageBreak/>
        <w:t>in agreement</w:t>
      </w:r>
      <w:proofErr w:type="gramEnd"/>
      <w:r>
        <w:rPr>
          <w:rStyle w:val="normaltextrun"/>
        </w:rPr>
        <w:t xml:space="preserve"> that the seriousness merited such a recommendation to the State Board of Education and the</w:t>
      </w:r>
      <w:r w:rsidR="00CA549D">
        <w:rPr>
          <w:rStyle w:val="normaltextrun"/>
        </w:rPr>
        <w:t>n to the</w:t>
      </w:r>
      <w:r>
        <w:rPr>
          <w:rStyle w:val="normaltextrun"/>
        </w:rPr>
        <w:t xml:space="preserve"> Commission of Higher Education.</w:t>
      </w:r>
      <w:r>
        <w:rPr>
          <w:rStyle w:val="eop"/>
        </w:rPr>
        <w:t> </w:t>
      </w:r>
    </w:p>
    <w:p w14:paraId="5CAF1EDC" w14:textId="77777777" w:rsidR="00172A44" w:rsidRDefault="00172A44" w:rsidP="00343EE6">
      <w:pPr>
        <w:pStyle w:val="paragraph"/>
        <w:spacing w:before="0" w:beforeAutospacing="0" w:after="0" w:afterAutospacing="0"/>
        <w:ind w:left="1080"/>
        <w:jc w:val="both"/>
        <w:textAlignment w:val="baseline"/>
        <w:rPr>
          <w:rFonts w:ascii="Calibri" w:hAnsi="Calibri" w:cs="Calibri"/>
        </w:rPr>
      </w:pPr>
    </w:p>
    <w:p w14:paraId="38EF56F8" w14:textId="3A65FAD3" w:rsidR="00F73CA8" w:rsidRDefault="00F73CA8" w:rsidP="00343EE6">
      <w:pPr>
        <w:pStyle w:val="paragraph"/>
        <w:numPr>
          <w:ilvl w:val="0"/>
          <w:numId w:val="13"/>
        </w:numPr>
        <w:spacing w:before="0" w:beforeAutospacing="0" w:after="0" w:afterAutospacing="0"/>
        <w:ind w:hanging="270"/>
        <w:jc w:val="both"/>
        <w:textAlignment w:val="baseline"/>
        <w:rPr>
          <w:rFonts w:ascii="Calibri" w:hAnsi="Calibri" w:cs="Calibri"/>
        </w:rPr>
      </w:pPr>
      <w:r>
        <w:rPr>
          <w:rStyle w:val="normaltextrun"/>
        </w:rPr>
        <w:t xml:space="preserve">CDHE staff are therefore recommending that the University of Colorado Boulder School Speech Language Pathology program be placed on conditional authorization until such time as a follow-up visit is conducted, no later than October 31, 2023.  That </w:t>
      </w:r>
      <w:r w:rsidR="00CA549D">
        <w:rPr>
          <w:rStyle w:val="normaltextrun"/>
        </w:rPr>
        <w:t xml:space="preserve">focus of that </w:t>
      </w:r>
      <w:r>
        <w:rPr>
          <w:rStyle w:val="normaltextrun"/>
        </w:rPr>
        <w:t xml:space="preserve">visit will </w:t>
      </w:r>
      <w:r w:rsidR="00CA549D">
        <w:rPr>
          <w:rStyle w:val="normaltextrun"/>
        </w:rPr>
        <w:t xml:space="preserve">be to </w:t>
      </w:r>
      <w:r>
        <w:rPr>
          <w:rStyle w:val="normaltextrun"/>
        </w:rPr>
        <w:t xml:space="preserve">monitor the institution’s efforts to prevent and address such problematic behavior </w:t>
      </w:r>
      <w:proofErr w:type="gramStart"/>
      <w:r>
        <w:rPr>
          <w:rStyle w:val="normaltextrun"/>
        </w:rPr>
        <w:t>and also</w:t>
      </w:r>
      <w:proofErr w:type="gramEnd"/>
      <w:r>
        <w:rPr>
          <w:rStyle w:val="normaltextrun"/>
        </w:rPr>
        <w:t xml:space="preserve"> the integrity of support structures for such situations, the timeline of events and steps forward for the affected individuals, and systems for outreach so that students and faculty are aware of the steps to receive support should such issues with faculty occur in the future.  </w:t>
      </w:r>
      <w:r>
        <w:rPr>
          <w:rStyle w:val="eop"/>
        </w:rPr>
        <w:t> </w:t>
      </w:r>
    </w:p>
    <w:p w14:paraId="320BFD62" w14:textId="77777777" w:rsidR="00D003BB" w:rsidRPr="00EE4189" w:rsidRDefault="00D003BB" w:rsidP="00343EE6">
      <w:pPr>
        <w:pStyle w:val="ListParagraph"/>
        <w:spacing w:after="60" w:line="240" w:lineRule="auto"/>
        <w:ind w:left="360"/>
        <w:contextualSpacing w:val="0"/>
        <w:jc w:val="both"/>
        <w:outlineLvl w:val="0"/>
        <w:rPr>
          <w:sz w:val="24"/>
        </w:rPr>
      </w:pPr>
    </w:p>
    <w:p w14:paraId="5B96F235" w14:textId="61A4FB86" w:rsidR="00CE2469" w:rsidRPr="00FF6667" w:rsidRDefault="00CE2469" w:rsidP="00343EE6">
      <w:pPr>
        <w:jc w:val="both"/>
        <w:rPr>
          <w:b/>
          <w:bCs/>
          <w:sz w:val="24"/>
        </w:rPr>
      </w:pPr>
      <w:r w:rsidRPr="1C8C6361">
        <w:rPr>
          <w:sz w:val="24"/>
        </w:rPr>
        <w:t xml:space="preserve">Pursuant to Colorado Revised Statutes §23-5-129(6)(b), </w:t>
      </w:r>
      <w:r w:rsidR="008B32F4">
        <w:rPr>
          <w:sz w:val="24"/>
        </w:rPr>
        <w:t>D</w:t>
      </w:r>
      <w:r w:rsidRPr="1C8C6361">
        <w:rPr>
          <w:sz w:val="24"/>
        </w:rPr>
        <w:t xml:space="preserve">epartment staff find </w:t>
      </w:r>
      <w:r w:rsidR="00CA549D">
        <w:rPr>
          <w:sz w:val="24"/>
        </w:rPr>
        <w:t xml:space="preserve">that </w:t>
      </w:r>
      <w:proofErr w:type="gramStart"/>
      <w:r w:rsidR="00CA549D">
        <w:rPr>
          <w:sz w:val="24"/>
        </w:rPr>
        <w:t>with the exception of</w:t>
      </w:r>
      <w:proofErr w:type="gramEnd"/>
      <w:r w:rsidR="00CA549D">
        <w:rPr>
          <w:sz w:val="24"/>
        </w:rPr>
        <w:t xml:space="preserve"> </w:t>
      </w:r>
      <w:r w:rsidRPr="1C8C6361">
        <w:rPr>
          <w:sz w:val="24"/>
        </w:rPr>
        <w:t>the</w:t>
      </w:r>
      <w:r w:rsidR="00CA549D">
        <w:rPr>
          <w:sz w:val="24"/>
        </w:rPr>
        <w:t xml:space="preserve"> School Speech Language Pathologist program,</w:t>
      </w:r>
      <w:r w:rsidRPr="1C8C6361">
        <w:rPr>
          <w:sz w:val="24"/>
        </w:rPr>
        <w:t xml:space="preserve"> </w:t>
      </w:r>
      <w:r w:rsidR="121E0CE8" w:rsidRPr="1C8C6361">
        <w:rPr>
          <w:sz w:val="24"/>
        </w:rPr>
        <w:t>educator preparation</w:t>
      </w:r>
      <w:r w:rsidRPr="1C8C6361">
        <w:rPr>
          <w:sz w:val="24"/>
        </w:rPr>
        <w:t xml:space="preserve"> progra</w:t>
      </w:r>
      <w:r w:rsidR="031244C6" w:rsidRPr="1C8C6361">
        <w:rPr>
          <w:sz w:val="24"/>
        </w:rPr>
        <w:t>ms</w:t>
      </w:r>
      <w:r w:rsidR="00CA549D">
        <w:rPr>
          <w:sz w:val="24"/>
        </w:rPr>
        <w:t xml:space="preserve"> at UCB</w:t>
      </w:r>
      <w:r w:rsidR="031244C6" w:rsidRPr="1C8C6361">
        <w:rPr>
          <w:sz w:val="24"/>
        </w:rPr>
        <w:t xml:space="preserve"> are</w:t>
      </w:r>
      <w:r w:rsidRPr="1C8C6361">
        <w:rPr>
          <w:sz w:val="24"/>
        </w:rPr>
        <w:t xml:space="preserve"> consistent with the institution’s statutory role and mission and meet the educator preparation requirements in §23-1-121, C.R.S. Upon the Commission’s approval, th</w:t>
      </w:r>
      <w:r w:rsidR="4A41348B" w:rsidRPr="1C8C6361">
        <w:rPr>
          <w:sz w:val="24"/>
        </w:rPr>
        <w:t>ese</w:t>
      </w:r>
      <w:r w:rsidRPr="1C8C6361">
        <w:rPr>
          <w:sz w:val="24"/>
        </w:rPr>
        <w:t xml:space="preserve"> program</w:t>
      </w:r>
      <w:r w:rsidR="22160D71" w:rsidRPr="1C8C6361">
        <w:rPr>
          <w:sz w:val="24"/>
        </w:rPr>
        <w:t>s</w:t>
      </w:r>
      <w:r w:rsidRPr="1C8C6361">
        <w:rPr>
          <w:sz w:val="24"/>
        </w:rPr>
        <w:t xml:space="preserve"> will be reevaluated during the institution</w:t>
      </w:r>
      <w:r w:rsidR="00AB56A6" w:rsidRPr="1C8C6361">
        <w:rPr>
          <w:sz w:val="24"/>
        </w:rPr>
        <w:t>’</w:t>
      </w:r>
      <w:r w:rsidRPr="1C8C6361">
        <w:rPr>
          <w:sz w:val="24"/>
        </w:rPr>
        <w:t>s next regularly scheduled reauthorization</w:t>
      </w:r>
      <w:r w:rsidR="507BD569" w:rsidRPr="1C8C6361">
        <w:rPr>
          <w:sz w:val="24"/>
        </w:rPr>
        <w:t xml:space="preserve">, </w:t>
      </w:r>
      <w:r w:rsidR="2D951429" w:rsidRPr="1C8C6361">
        <w:rPr>
          <w:sz w:val="24"/>
        </w:rPr>
        <w:t xml:space="preserve">which </w:t>
      </w:r>
      <w:r w:rsidR="00A4839D" w:rsidRPr="1C8C6361">
        <w:rPr>
          <w:sz w:val="24"/>
        </w:rPr>
        <w:t xml:space="preserve">generally occurs </w:t>
      </w:r>
      <w:r w:rsidR="2D951429" w:rsidRPr="1C8C6361">
        <w:rPr>
          <w:sz w:val="24"/>
        </w:rPr>
        <w:t>within 5-7 years</w:t>
      </w:r>
      <w:r w:rsidRPr="1C8C6361">
        <w:rPr>
          <w:sz w:val="24"/>
        </w:rPr>
        <w:t xml:space="preserve">. </w:t>
      </w:r>
    </w:p>
    <w:p w14:paraId="48D6B1A5" w14:textId="77777777" w:rsidR="00CE2469" w:rsidRPr="00FF6667" w:rsidRDefault="00CE2469" w:rsidP="00343EE6">
      <w:pPr>
        <w:pStyle w:val="ListParagraph"/>
        <w:spacing w:after="120" w:line="240" w:lineRule="auto"/>
        <w:ind w:left="0"/>
        <w:jc w:val="both"/>
        <w:outlineLvl w:val="0"/>
        <w:rPr>
          <w:rFonts w:ascii="Times New Roman" w:hAnsi="Times New Roman"/>
          <w:sz w:val="24"/>
          <w:szCs w:val="24"/>
        </w:rPr>
      </w:pPr>
    </w:p>
    <w:p w14:paraId="6F69F156" w14:textId="77777777" w:rsidR="00CE2469" w:rsidRPr="00FF6667" w:rsidRDefault="00CE2469" w:rsidP="00343EE6">
      <w:pPr>
        <w:tabs>
          <w:tab w:val="right" w:pos="9360"/>
        </w:tabs>
        <w:ind w:left="720" w:hanging="720"/>
        <w:jc w:val="both"/>
        <w:outlineLvl w:val="0"/>
        <w:rPr>
          <w:b/>
          <w:sz w:val="24"/>
        </w:rPr>
      </w:pPr>
      <w:r>
        <w:rPr>
          <w:b/>
          <w:sz w:val="24"/>
        </w:rPr>
        <w:t>IV</w:t>
      </w:r>
      <w:r w:rsidRPr="00FF6667">
        <w:rPr>
          <w:b/>
          <w:sz w:val="24"/>
        </w:rPr>
        <w:t>.</w:t>
      </w:r>
      <w:r w:rsidRPr="00FF6667">
        <w:rPr>
          <w:b/>
          <w:sz w:val="24"/>
        </w:rPr>
        <w:tab/>
      </w:r>
      <w:r w:rsidRPr="00FF6667">
        <w:rPr>
          <w:b/>
          <w:sz w:val="24"/>
          <w:u w:val="single"/>
        </w:rPr>
        <w:t>STAFF RECOMMENDATION</w:t>
      </w:r>
    </w:p>
    <w:p w14:paraId="4E5C6DBF" w14:textId="77777777" w:rsidR="00CE2469" w:rsidRPr="00FF6667" w:rsidRDefault="00CE2469" w:rsidP="00343EE6">
      <w:pPr>
        <w:tabs>
          <w:tab w:val="right" w:pos="9360"/>
        </w:tabs>
        <w:ind w:left="720" w:hanging="720"/>
        <w:jc w:val="both"/>
        <w:outlineLvl w:val="0"/>
        <w:rPr>
          <w:sz w:val="24"/>
        </w:rPr>
      </w:pPr>
    </w:p>
    <w:p w14:paraId="46C68203" w14:textId="3325876B" w:rsidR="00D003BB" w:rsidRDefault="00D003BB" w:rsidP="00343EE6">
      <w:pPr>
        <w:pStyle w:val="paragraph"/>
        <w:spacing w:before="0" w:beforeAutospacing="0" w:after="0" w:afterAutospacing="0"/>
        <w:jc w:val="both"/>
        <w:textAlignment w:val="baseline"/>
        <w:rPr>
          <w:rFonts w:ascii="Segoe UI" w:hAnsi="Segoe UI" w:cs="Segoe UI"/>
          <w:sz w:val="18"/>
          <w:szCs w:val="18"/>
        </w:rPr>
      </w:pPr>
      <w:r>
        <w:rPr>
          <w:rStyle w:val="normaltextrun"/>
          <w:b/>
          <w:bCs/>
        </w:rPr>
        <w:t>Staff recommend the full</w:t>
      </w:r>
      <w:r>
        <w:rPr>
          <w:rStyle w:val="normaltextrun"/>
        </w:rPr>
        <w:t xml:space="preserve"> </w:t>
      </w:r>
      <w:r>
        <w:rPr>
          <w:rStyle w:val="normaltextrun"/>
          <w:b/>
          <w:bCs/>
        </w:rPr>
        <w:t>reauthorization of the following educator preparation programs at the University of Colorado Boulder:</w:t>
      </w:r>
      <w:r>
        <w:rPr>
          <w:rStyle w:val="eop"/>
        </w:rPr>
        <w:t> </w:t>
      </w:r>
    </w:p>
    <w:p w14:paraId="48768402" w14:textId="77777777" w:rsidR="00D003BB" w:rsidRDefault="00D003BB" w:rsidP="00343EE6">
      <w:pPr>
        <w:pStyle w:val="paragraph"/>
        <w:numPr>
          <w:ilvl w:val="0"/>
          <w:numId w:val="14"/>
        </w:numPr>
        <w:spacing w:before="0" w:beforeAutospacing="0" w:after="0" w:afterAutospacing="0"/>
        <w:ind w:left="1080" w:firstLine="0"/>
        <w:jc w:val="both"/>
        <w:textAlignment w:val="baseline"/>
      </w:pPr>
      <w:r>
        <w:rPr>
          <w:rStyle w:val="normaltextrun"/>
          <w:b/>
          <w:bCs/>
        </w:rPr>
        <w:t>Culturally and Linguistically Diverse Education (K-12)</w:t>
      </w:r>
      <w:r>
        <w:rPr>
          <w:rStyle w:val="eop"/>
        </w:rPr>
        <w:t> </w:t>
      </w:r>
    </w:p>
    <w:p w14:paraId="05B30F2E" w14:textId="77777777" w:rsidR="00D003BB" w:rsidRDefault="00D003BB" w:rsidP="00343EE6">
      <w:pPr>
        <w:pStyle w:val="paragraph"/>
        <w:numPr>
          <w:ilvl w:val="0"/>
          <w:numId w:val="14"/>
        </w:numPr>
        <w:spacing w:before="0" w:beforeAutospacing="0" w:after="0" w:afterAutospacing="0"/>
        <w:ind w:left="1080" w:firstLine="0"/>
        <w:jc w:val="both"/>
        <w:textAlignment w:val="baseline"/>
      </w:pPr>
      <w:r>
        <w:rPr>
          <w:rStyle w:val="normaltextrun"/>
          <w:b/>
          <w:bCs/>
        </w:rPr>
        <w:t>Culturally and Linguistically Diverse Bilingual Education Specialist (K-12)</w:t>
      </w:r>
      <w:r>
        <w:rPr>
          <w:rStyle w:val="eop"/>
        </w:rPr>
        <w:t> </w:t>
      </w:r>
    </w:p>
    <w:p w14:paraId="415A1201" w14:textId="77777777" w:rsidR="00D003BB" w:rsidRDefault="00D003BB" w:rsidP="00343EE6">
      <w:pPr>
        <w:pStyle w:val="paragraph"/>
        <w:numPr>
          <w:ilvl w:val="0"/>
          <w:numId w:val="15"/>
        </w:numPr>
        <w:spacing w:before="0" w:beforeAutospacing="0" w:after="0" w:afterAutospacing="0"/>
        <w:ind w:left="1080" w:firstLine="0"/>
        <w:jc w:val="both"/>
        <w:textAlignment w:val="baseline"/>
      </w:pPr>
      <w:r>
        <w:rPr>
          <w:rStyle w:val="normaltextrun"/>
          <w:b/>
          <w:bCs/>
        </w:rPr>
        <w:t>Elementary Education/Culturally and Linguistically Diverse Dual Program (K-6)</w:t>
      </w:r>
      <w:r>
        <w:rPr>
          <w:rStyle w:val="eop"/>
        </w:rPr>
        <w:t> </w:t>
      </w:r>
    </w:p>
    <w:p w14:paraId="37719657" w14:textId="77777777" w:rsidR="00D003BB" w:rsidRDefault="00D003BB" w:rsidP="00343EE6">
      <w:pPr>
        <w:pStyle w:val="paragraph"/>
        <w:numPr>
          <w:ilvl w:val="0"/>
          <w:numId w:val="15"/>
        </w:numPr>
        <w:spacing w:before="0" w:beforeAutospacing="0" w:after="0" w:afterAutospacing="0"/>
        <w:ind w:left="1080" w:firstLine="0"/>
        <w:jc w:val="both"/>
        <w:textAlignment w:val="baseline"/>
      </w:pPr>
      <w:r>
        <w:rPr>
          <w:rStyle w:val="normaltextrun"/>
          <w:b/>
          <w:bCs/>
        </w:rPr>
        <w:t>English Language Arts (7-12)</w:t>
      </w:r>
      <w:r>
        <w:rPr>
          <w:rStyle w:val="eop"/>
        </w:rPr>
        <w:t> </w:t>
      </w:r>
    </w:p>
    <w:p w14:paraId="1BA1699D" w14:textId="77777777" w:rsidR="00D003BB" w:rsidRDefault="00D003BB" w:rsidP="00343EE6">
      <w:pPr>
        <w:pStyle w:val="paragraph"/>
        <w:numPr>
          <w:ilvl w:val="0"/>
          <w:numId w:val="15"/>
        </w:numPr>
        <w:spacing w:before="0" w:beforeAutospacing="0" w:after="0" w:afterAutospacing="0"/>
        <w:ind w:left="1080" w:firstLine="0"/>
        <w:jc w:val="both"/>
        <w:textAlignment w:val="baseline"/>
      </w:pPr>
      <w:r>
        <w:rPr>
          <w:rStyle w:val="normaltextrun"/>
          <w:b/>
          <w:bCs/>
        </w:rPr>
        <w:t>Mathematics (7-12)</w:t>
      </w:r>
      <w:r>
        <w:rPr>
          <w:rStyle w:val="eop"/>
        </w:rPr>
        <w:t> </w:t>
      </w:r>
    </w:p>
    <w:p w14:paraId="1A5D75FE" w14:textId="77777777" w:rsidR="00D003BB" w:rsidRDefault="00D003BB" w:rsidP="00343EE6">
      <w:pPr>
        <w:pStyle w:val="paragraph"/>
        <w:numPr>
          <w:ilvl w:val="0"/>
          <w:numId w:val="15"/>
        </w:numPr>
        <w:spacing w:before="0" w:beforeAutospacing="0" w:after="0" w:afterAutospacing="0"/>
        <w:ind w:left="1080" w:firstLine="0"/>
        <w:jc w:val="both"/>
        <w:textAlignment w:val="baseline"/>
      </w:pPr>
      <w:r>
        <w:rPr>
          <w:rStyle w:val="normaltextrun"/>
          <w:b/>
          <w:bCs/>
        </w:rPr>
        <w:t>Middle School Mathematics (6-8)</w:t>
      </w:r>
      <w:r>
        <w:rPr>
          <w:rStyle w:val="eop"/>
        </w:rPr>
        <w:t> </w:t>
      </w:r>
    </w:p>
    <w:p w14:paraId="0E844F78" w14:textId="77777777" w:rsidR="00D003BB" w:rsidRDefault="00D003BB" w:rsidP="00343EE6">
      <w:pPr>
        <w:pStyle w:val="paragraph"/>
        <w:numPr>
          <w:ilvl w:val="0"/>
          <w:numId w:val="15"/>
        </w:numPr>
        <w:spacing w:before="0" w:beforeAutospacing="0" w:after="0" w:afterAutospacing="0"/>
        <w:ind w:left="1080" w:firstLine="0"/>
        <w:jc w:val="both"/>
        <w:textAlignment w:val="baseline"/>
      </w:pPr>
      <w:r>
        <w:rPr>
          <w:rStyle w:val="normaltextrun"/>
          <w:b/>
          <w:bCs/>
        </w:rPr>
        <w:t>Music (K-12)</w:t>
      </w:r>
      <w:r>
        <w:rPr>
          <w:rStyle w:val="eop"/>
        </w:rPr>
        <w:t> </w:t>
      </w:r>
    </w:p>
    <w:p w14:paraId="04E958EF" w14:textId="77777777" w:rsidR="00D003BB" w:rsidRDefault="00D003BB" w:rsidP="00343EE6">
      <w:pPr>
        <w:pStyle w:val="paragraph"/>
        <w:numPr>
          <w:ilvl w:val="0"/>
          <w:numId w:val="16"/>
        </w:numPr>
        <w:spacing w:before="0" w:beforeAutospacing="0" w:after="0" w:afterAutospacing="0"/>
        <w:ind w:left="1080" w:firstLine="0"/>
        <w:jc w:val="both"/>
        <w:textAlignment w:val="baseline"/>
      </w:pPr>
      <w:r>
        <w:rPr>
          <w:rStyle w:val="normaltextrun"/>
          <w:b/>
          <w:bCs/>
        </w:rPr>
        <w:t>School Audiologist (0-21)</w:t>
      </w:r>
      <w:r>
        <w:rPr>
          <w:rStyle w:val="eop"/>
        </w:rPr>
        <w:t> </w:t>
      </w:r>
    </w:p>
    <w:p w14:paraId="07056DFE" w14:textId="77777777" w:rsidR="00D003BB" w:rsidRDefault="00D003BB" w:rsidP="00343EE6">
      <w:pPr>
        <w:pStyle w:val="paragraph"/>
        <w:numPr>
          <w:ilvl w:val="0"/>
          <w:numId w:val="16"/>
        </w:numPr>
        <w:spacing w:before="0" w:beforeAutospacing="0" w:after="0" w:afterAutospacing="0"/>
        <w:ind w:left="1080" w:firstLine="0"/>
        <w:jc w:val="both"/>
        <w:textAlignment w:val="baseline"/>
      </w:pPr>
      <w:r>
        <w:rPr>
          <w:rStyle w:val="normaltextrun"/>
          <w:b/>
          <w:bCs/>
        </w:rPr>
        <w:t>Science (7-12)</w:t>
      </w:r>
      <w:r>
        <w:rPr>
          <w:rStyle w:val="eop"/>
        </w:rPr>
        <w:t> </w:t>
      </w:r>
    </w:p>
    <w:p w14:paraId="76596058" w14:textId="77777777" w:rsidR="00D003BB" w:rsidRDefault="00D003BB" w:rsidP="00343EE6">
      <w:pPr>
        <w:pStyle w:val="paragraph"/>
        <w:numPr>
          <w:ilvl w:val="0"/>
          <w:numId w:val="16"/>
        </w:numPr>
        <w:spacing w:before="0" w:beforeAutospacing="0" w:after="0" w:afterAutospacing="0"/>
        <w:ind w:left="1080" w:firstLine="0"/>
        <w:jc w:val="both"/>
        <w:textAlignment w:val="baseline"/>
      </w:pPr>
      <w:r>
        <w:rPr>
          <w:rStyle w:val="normaltextrun"/>
          <w:b/>
          <w:bCs/>
        </w:rPr>
        <w:t>Social Studies (7-12)</w:t>
      </w:r>
      <w:r>
        <w:rPr>
          <w:rStyle w:val="eop"/>
        </w:rPr>
        <w:t> </w:t>
      </w:r>
    </w:p>
    <w:p w14:paraId="5DD1FD36" w14:textId="333090C9" w:rsidR="00D003BB" w:rsidRDefault="00D003BB" w:rsidP="00343EE6">
      <w:pPr>
        <w:pStyle w:val="paragraph"/>
        <w:numPr>
          <w:ilvl w:val="0"/>
          <w:numId w:val="16"/>
        </w:numPr>
        <w:spacing w:before="0" w:beforeAutospacing="0" w:after="0" w:afterAutospacing="0"/>
        <w:ind w:left="1080" w:firstLine="0"/>
        <w:jc w:val="both"/>
        <w:textAlignment w:val="baseline"/>
        <w:rPr>
          <w:rStyle w:val="eop"/>
        </w:rPr>
      </w:pPr>
      <w:r>
        <w:rPr>
          <w:rStyle w:val="normaltextrun"/>
          <w:b/>
          <w:bCs/>
        </w:rPr>
        <w:t>World Languages (K-12)</w:t>
      </w:r>
      <w:r>
        <w:rPr>
          <w:rStyle w:val="eop"/>
        </w:rPr>
        <w:t> </w:t>
      </w:r>
    </w:p>
    <w:p w14:paraId="692F4F3A" w14:textId="77777777" w:rsidR="00165596" w:rsidRDefault="00165596" w:rsidP="00343EE6">
      <w:pPr>
        <w:pStyle w:val="paragraph"/>
        <w:spacing w:before="0" w:beforeAutospacing="0" w:after="0" w:afterAutospacing="0"/>
        <w:ind w:left="1080"/>
        <w:jc w:val="both"/>
        <w:textAlignment w:val="baseline"/>
      </w:pPr>
    </w:p>
    <w:p w14:paraId="5BEBFA86" w14:textId="58EEDF32" w:rsidR="00D003BB" w:rsidRDefault="00CA549D" w:rsidP="00343EE6">
      <w:pPr>
        <w:pStyle w:val="paragraph"/>
        <w:spacing w:before="0" w:beforeAutospacing="0" w:after="0" w:afterAutospacing="0"/>
        <w:jc w:val="both"/>
        <w:textAlignment w:val="baseline"/>
        <w:rPr>
          <w:rFonts w:ascii="Segoe UI" w:hAnsi="Segoe UI" w:cs="Segoe UI"/>
          <w:sz w:val="18"/>
          <w:szCs w:val="18"/>
        </w:rPr>
      </w:pPr>
      <w:r>
        <w:rPr>
          <w:rStyle w:val="normaltextrun"/>
          <w:b/>
          <w:bCs/>
        </w:rPr>
        <w:t>Staff</w:t>
      </w:r>
      <w:r w:rsidR="00D003BB">
        <w:rPr>
          <w:rStyle w:val="normaltextrun"/>
          <w:b/>
          <w:bCs/>
        </w:rPr>
        <w:t xml:space="preserve"> recommend conditional reauthorization of</w:t>
      </w:r>
      <w:r>
        <w:rPr>
          <w:rStyle w:val="normaltextrun"/>
          <w:b/>
          <w:bCs/>
        </w:rPr>
        <w:t xml:space="preserve"> the following educator preparation program at the University of Colorado Boulder</w:t>
      </w:r>
      <w:r w:rsidR="00D003BB">
        <w:rPr>
          <w:rStyle w:val="normaltextrun"/>
          <w:b/>
          <w:bCs/>
        </w:rPr>
        <w:t>:</w:t>
      </w:r>
      <w:r w:rsidR="00D003BB">
        <w:rPr>
          <w:rStyle w:val="eop"/>
        </w:rPr>
        <w:t> </w:t>
      </w:r>
    </w:p>
    <w:p w14:paraId="06F6D4D4" w14:textId="77777777" w:rsidR="00D003BB" w:rsidRDefault="00D003BB" w:rsidP="00343EE6">
      <w:pPr>
        <w:pStyle w:val="paragraph"/>
        <w:numPr>
          <w:ilvl w:val="0"/>
          <w:numId w:val="17"/>
        </w:numPr>
        <w:spacing w:before="0" w:beforeAutospacing="0" w:after="0" w:afterAutospacing="0"/>
        <w:ind w:left="1080" w:firstLine="0"/>
        <w:jc w:val="both"/>
        <w:textAlignment w:val="baseline"/>
      </w:pPr>
      <w:r>
        <w:rPr>
          <w:rStyle w:val="normaltextrun"/>
          <w:b/>
          <w:bCs/>
        </w:rPr>
        <w:t>School Speech Language Pathologist (0-21)</w:t>
      </w:r>
      <w:r>
        <w:rPr>
          <w:rStyle w:val="eop"/>
        </w:rPr>
        <w:t> </w:t>
      </w:r>
    </w:p>
    <w:p w14:paraId="733BFB35" w14:textId="77777777" w:rsidR="00CA549D" w:rsidRDefault="00CA549D" w:rsidP="00343EE6">
      <w:pPr>
        <w:autoSpaceDE w:val="0"/>
        <w:autoSpaceDN w:val="0"/>
        <w:adjustRightInd w:val="0"/>
        <w:jc w:val="both"/>
        <w:rPr>
          <w:b/>
          <w:sz w:val="24"/>
        </w:rPr>
      </w:pPr>
    </w:p>
    <w:p w14:paraId="56F800B0" w14:textId="77777777" w:rsidR="00CE2469" w:rsidRDefault="00CE2469" w:rsidP="00343EE6">
      <w:pPr>
        <w:autoSpaceDE w:val="0"/>
        <w:autoSpaceDN w:val="0"/>
        <w:adjustRightInd w:val="0"/>
        <w:jc w:val="both"/>
        <w:rPr>
          <w:b/>
          <w:sz w:val="24"/>
          <w:u w:val="single"/>
        </w:rPr>
      </w:pPr>
      <w:r>
        <w:rPr>
          <w:b/>
          <w:sz w:val="24"/>
        </w:rPr>
        <w:t>V</w:t>
      </w:r>
      <w:r w:rsidRPr="003F007D">
        <w:rPr>
          <w:b/>
          <w:sz w:val="24"/>
        </w:rPr>
        <w:t xml:space="preserve">. </w:t>
      </w:r>
      <w:r w:rsidRPr="003F007D">
        <w:rPr>
          <w:b/>
          <w:sz w:val="24"/>
        </w:rPr>
        <w:tab/>
      </w:r>
      <w:r w:rsidRPr="00667EF2">
        <w:rPr>
          <w:b/>
          <w:sz w:val="24"/>
          <w:u w:val="single"/>
        </w:rPr>
        <w:t>STATUTORY AUTHORITY</w:t>
      </w:r>
    </w:p>
    <w:p w14:paraId="033F3549" w14:textId="77777777" w:rsidR="00CE2469" w:rsidRPr="00667EF2" w:rsidRDefault="00CE2469" w:rsidP="00343EE6">
      <w:pPr>
        <w:autoSpaceDE w:val="0"/>
        <w:autoSpaceDN w:val="0"/>
        <w:adjustRightInd w:val="0"/>
        <w:jc w:val="both"/>
        <w:rPr>
          <w:b/>
          <w:sz w:val="24"/>
        </w:rPr>
      </w:pPr>
    </w:p>
    <w:p w14:paraId="2AEBE0BA" w14:textId="6C2084C9" w:rsidR="00CE2469" w:rsidRDefault="00CE2469" w:rsidP="00343EE6">
      <w:pPr>
        <w:autoSpaceDE w:val="0"/>
        <w:autoSpaceDN w:val="0"/>
        <w:adjustRightInd w:val="0"/>
        <w:jc w:val="both"/>
        <w:rPr>
          <w:b/>
          <w:bCs/>
          <w:sz w:val="24"/>
        </w:rPr>
      </w:pPr>
      <w:r w:rsidRPr="1C8C6361">
        <w:rPr>
          <w:b/>
          <w:bCs/>
          <w:sz w:val="24"/>
        </w:rPr>
        <w:t>C.R.S. §23-1-121</w:t>
      </w:r>
      <w:r w:rsidR="581E7AFF" w:rsidRPr="1C8C6361">
        <w:rPr>
          <w:b/>
          <w:bCs/>
          <w:sz w:val="24"/>
        </w:rPr>
        <w:t xml:space="preserve">. </w:t>
      </w:r>
      <w:r w:rsidRPr="1C8C6361">
        <w:rPr>
          <w:b/>
          <w:bCs/>
          <w:sz w:val="24"/>
        </w:rPr>
        <w:t xml:space="preserve">Commission directive - approval of educator preparation programs </w:t>
      </w:r>
    </w:p>
    <w:p w14:paraId="50DF1F62" w14:textId="04A950C8" w:rsidR="00CE2469" w:rsidRDefault="7BE386E9" w:rsidP="00343EE6">
      <w:pPr>
        <w:pStyle w:val="NoSpacing"/>
        <w:jc w:val="both"/>
        <w:rPr>
          <w:sz w:val="24"/>
        </w:rPr>
      </w:pPr>
      <w:r w:rsidRPr="1C8C6361">
        <w:rPr>
          <w:sz w:val="24"/>
        </w:rPr>
        <w:t>…</w:t>
      </w:r>
    </w:p>
    <w:p w14:paraId="78AF1F52" w14:textId="194C4928" w:rsidR="00CE2469" w:rsidRDefault="00CE2469" w:rsidP="00343EE6">
      <w:pPr>
        <w:pStyle w:val="NoSpacing"/>
        <w:jc w:val="both"/>
        <w:rPr>
          <w:sz w:val="24"/>
        </w:rPr>
      </w:pPr>
      <w:r w:rsidRPr="1C8C6361">
        <w:rPr>
          <w:sz w:val="24"/>
        </w:rPr>
        <w:lastRenderedPageBreak/>
        <w:t>(2) The commission shall adopt policies establishing the requirements for educator preparation programs that include:</w:t>
      </w:r>
    </w:p>
    <w:p w14:paraId="71518951" w14:textId="489B397F" w:rsidR="00CE2469" w:rsidRPr="00164215" w:rsidRDefault="00CE2469" w:rsidP="00343EE6">
      <w:pPr>
        <w:pStyle w:val="NoSpacing"/>
        <w:jc w:val="both"/>
        <w:rPr>
          <w:sz w:val="24"/>
        </w:rPr>
      </w:pPr>
      <w:r w:rsidRPr="00164215">
        <w:rPr>
          <w:sz w:val="24"/>
        </w:rPr>
        <w:t xml:space="preserve">(a) Program design around a shared vision of candidate proficiency and professionalism that supports decision-making about partnerships and the integration of curricula, learners, and course work and clinical </w:t>
      </w:r>
      <w:proofErr w:type="gramStart"/>
      <w:r w:rsidR="001339E1" w:rsidRPr="00164215">
        <w:rPr>
          <w:sz w:val="24"/>
        </w:rPr>
        <w:t>experiences</w:t>
      </w:r>
      <w:r w:rsidR="001339E1">
        <w:rPr>
          <w:sz w:val="24"/>
        </w:rPr>
        <w:t>;</w:t>
      </w:r>
      <w:proofErr w:type="gramEnd"/>
    </w:p>
    <w:p w14:paraId="600DE46E" w14:textId="77777777" w:rsidR="00CE2469" w:rsidRPr="00164215" w:rsidRDefault="00CE2469" w:rsidP="00343EE6">
      <w:pPr>
        <w:pStyle w:val="NoSpacing"/>
        <w:jc w:val="both"/>
        <w:rPr>
          <w:sz w:val="24"/>
        </w:rPr>
      </w:pPr>
      <w:r w:rsidRPr="00164215">
        <w:rPr>
          <w:sz w:val="24"/>
        </w:rPr>
        <w:t xml:space="preserve">(b) Mapping, planning, development, assessment, and support of candidate proficiencies, including candidates’ deep understanding of content knowledge, pedagogical knowledge, the content knowledge required for educating, and the dispositions and professional qualities necessary to be </w:t>
      </w:r>
      <w:proofErr w:type="gramStart"/>
      <w:r w:rsidRPr="00164215">
        <w:rPr>
          <w:sz w:val="24"/>
        </w:rPr>
        <w:t>successful;</w:t>
      </w:r>
      <w:proofErr w:type="gramEnd"/>
    </w:p>
    <w:p w14:paraId="1001417B" w14:textId="77777777" w:rsidR="00CE2469" w:rsidRPr="00164215" w:rsidRDefault="00CE2469" w:rsidP="00343EE6">
      <w:pPr>
        <w:pStyle w:val="NoSpacing"/>
        <w:jc w:val="both"/>
        <w:rPr>
          <w:sz w:val="24"/>
        </w:rPr>
      </w:pPr>
      <w:r w:rsidRPr="1C8C6361">
        <w:rPr>
          <w:sz w:val="24"/>
        </w:rPr>
        <w:t xml:space="preserve">(c) With regard to teacher and principal preparation programs, courses that provide content knowledge as described in part 10 of article 7 of title 22, specifically in teaching to the state preschool through elementary and secondary education standards adopted pursuant to section </w:t>
      </w:r>
      <w:proofErr w:type="gramStart"/>
      <w:r w:rsidRPr="1C8C6361">
        <w:rPr>
          <w:sz w:val="24"/>
        </w:rPr>
        <w:t>22-7-1005;</w:t>
      </w:r>
      <w:proofErr w:type="gramEnd"/>
    </w:p>
    <w:p w14:paraId="660FC19A" w14:textId="49A35004" w:rsidR="273C4CE6" w:rsidRDefault="273C4CE6" w:rsidP="00343EE6">
      <w:pPr>
        <w:pStyle w:val="NoSpacing"/>
        <w:jc w:val="both"/>
        <w:rPr>
          <w:sz w:val="24"/>
        </w:rPr>
      </w:pPr>
      <w:r w:rsidRPr="1C8C6361">
        <w:rPr>
          <w:sz w:val="24"/>
        </w:rPr>
        <w:t>...</w:t>
      </w:r>
    </w:p>
    <w:p w14:paraId="1B39C648" w14:textId="77777777" w:rsidR="00CE2469" w:rsidRPr="00164215" w:rsidRDefault="00CE2469" w:rsidP="00343EE6">
      <w:pPr>
        <w:pStyle w:val="NoSpacing"/>
        <w:jc w:val="both"/>
        <w:rPr>
          <w:sz w:val="24"/>
        </w:rPr>
      </w:pPr>
      <w:r w:rsidRPr="1C8C6361">
        <w:rPr>
          <w:sz w:val="24"/>
        </w:rPr>
        <w:t xml:space="preserve">(d) Intentional clinical experience, early and throughout preparation, relating to predetermined state content standards, which experiences afford candidates multiple, intentional experiences to learn from practice. Clinical experiences must be aligned with program curricula so that candidates develop pedagogical skills and pedagogical content knowledge. Teacher preparation candidates must complete a minimum of eight hundred hours, and principal and administrator candidates must complete a minimum of three hundred hours, of clinical practice. A teacher candidate must complete the hours of clinical practice while enrolled in an approved educator preparation program; except that a program, after review, may accept clinical practice hours completed before enrolling in the program. </w:t>
      </w:r>
      <w:proofErr w:type="gramStart"/>
      <w:r w:rsidRPr="1C8C6361">
        <w:rPr>
          <w:sz w:val="24"/>
        </w:rPr>
        <w:t>A majority of</w:t>
      </w:r>
      <w:proofErr w:type="gramEnd"/>
      <w:r w:rsidRPr="1C8C6361">
        <w:rPr>
          <w:sz w:val="24"/>
        </w:rPr>
        <w:t xml:space="preserve"> the clinical practice hours must be completed through a continuous placement. For every additional endorsement or advanced degree, a candidate must complete an appropriate period of supervised field experiences that relate to predetermined standards, including best practices and relevant national norms related to the candidate’s endorsements.</w:t>
      </w:r>
    </w:p>
    <w:p w14:paraId="47FCE2CE" w14:textId="205E56B2" w:rsidR="7E8B836C" w:rsidRDefault="7E8B836C" w:rsidP="00343EE6">
      <w:pPr>
        <w:pStyle w:val="NoSpacing"/>
        <w:jc w:val="both"/>
        <w:rPr>
          <w:sz w:val="24"/>
        </w:rPr>
      </w:pPr>
      <w:r w:rsidRPr="1C8C6361">
        <w:rPr>
          <w:sz w:val="24"/>
        </w:rPr>
        <w:t>...</w:t>
      </w:r>
    </w:p>
    <w:p w14:paraId="12786D49" w14:textId="77777777" w:rsidR="00CE2469" w:rsidRPr="00164215" w:rsidRDefault="00CE2469" w:rsidP="00343EE6">
      <w:pPr>
        <w:pStyle w:val="NoSpacing"/>
        <w:jc w:val="both"/>
        <w:rPr>
          <w:sz w:val="24"/>
        </w:rPr>
      </w:pPr>
      <w:r w:rsidRPr="00164215">
        <w:rPr>
          <w:sz w:val="24"/>
        </w:rPr>
        <w:t xml:space="preserve">(e) A requirement that each candidate, prior to graduation, must demonstrate the skills required for licensure, as specified by rule of the state board of education pursuant to section 22-2-109 (3), in the manner specified by rule of the state </w:t>
      </w:r>
      <w:proofErr w:type="gramStart"/>
      <w:r w:rsidRPr="00164215">
        <w:rPr>
          <w:sz w:val="24"/>
        </w:rPr>
        <w:t>board;</w:t>
      </w:r>
      <w:proofErr w:type="gramEnd"/>
    </w:p>
    <w:p w14:paraId="5181AA84" w14:textId="76775CAC" w:rsidR="00CE2469" w:rsidRPr="00CE2469" w:rsidRDefault="00CE2469" w:rsidP="00343EE6">
      <w:pPr>
        <w:pStyle w:val="NoSpacing"/>
        <w:jc w:val="both"/>
        <w:rPr>
          <w:sz w:val="24"/>
        </w:rPr>
      </w:pPr>
      <w:r w:rsidRPr="1C8C6361">
        <w:rPr>
          <w:sz w:val="24"/>
        </w:rPr>
        <w:t>(f) A requirement that preparation program faculty, to improve their work, must engage in continuous evidence-based cycles of self-reflection and review regarding the impact of their programs on their candidates’ development throughout the programs. These cycles must include data on current candidates throughout the program and available data on program completers.</w:t>
      </w:r>
    </w:p>
    <w:p w14:paraId="519E381E" w14:textId="1F8C7368" w:rsidR="626CA176" w:rsidRDefault="626CA176" w:rsidP="00343EE6">
      <w:pPr>
        <w:pStyle w:val="NoSpacing"/>
        <w:jc w:val="both"/>
        <w:rPr>
          <w:sz w:val="24"/>
        </w:rPr>
      </w:pPr>
      <w:r w:rsidRPr="1C8C6361">
        <w:rPr>
          <w:sz w:val="24"/>
        </w:rPr>
        <w:t>...</w:t>
      </w:r>
    </w:p>
    <w:sectPr w:rsidR="626CA176" w:rsidSect="00D15902">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E04F" w14:textId="77777777" w:rsidR="008F2E1B" w:rsidRDefault="008F2E1B" w:rsidP="00CE2469">
      <w:r>
        <w:separator/>
      </w:r>
    </w:p>
  </w:endnote>
  <w:endnote w:type="continuationSeparator" w:id="0">
    <w:p w14:paraId="303CFABE" w14:textId="77777777" w:rsidR="008F2E1B" w:rsidRDefault="008F2E1B" w:rsidP="00CE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4F75E3" w14:paraId="36DC603F" w14:textId="77777777" w:rsidTr="074F75E3">
      <w:trPr>
        <w:trHeight w:val="300"/>
      </w:trPr>
      <w:tc>
        <w:tcPr>
          <w:tcW w:w="3120" w:type="dxa"/>
        </w:tcPr>
        <w:p w14:paraId="45E319B5" w14:textId="554C194D" w:rsidR="074F75E3" w:rsidRDefault="074F75E3" w:rsidP="074F75E3">
          <w:pPr>
            <w:pStyle w:val="Header"/>
            <w:ind w:left="-115"/>
          </w:pPr>
        </w:p>
      </w:tc>
      <w:tc>
        <w:tcPr>
          <w:tcW w:w="3120" w:type="dxa"/>
        </w:tcPr>
        <w:p w14:paraId="340A20F7" w14:textId="3B6C6A2B" w:rsidR="074F75E3" w:rsidRDefault="074F75E3" w:rsidP="074F75E3">
          <w:pPr>
            <w:pStyle w:val="Header"/>
            <w:jc w:val="center"/>
          </w:pPr>
        </w:p>
      </w:tc>
      <w:tc>
        <w:tcPr>
          <w:tcW w:w="3120" w:type="dxa"/>
        </w:tcPr>
        <w:p w14:paraId="491E717F" w14:textId="3FA73277" w:rsidR="074F75E3" w:rsidRDefault="074F75E3" w:rsidP="074F75E3">
          <w:pPr>
            <w:pStyle w:val="Header"/>
            <w:ind w:right="-115"/>
            <w:jc w:val="right"/>
          </w:pPr>
        </w:p>
      </w:tc>
    </w:tr>
  </w:tbl>
  <w:p w14:paraId="01B6CA52" w14:textId="0D498834" w:rsidR="074F75E3" w:rsidRDefault="074F75E3" w:rsidP="074F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B9BB" w14:textId="77777777" w:rsidR="008F2E1B" w:rsidRDefault="008F2E1B" w:rsidP="00CE2469">
      <w:r>
        <w:separator/>
      </w:r>
    </w:p>
  </w:footnote>
  <w:footnote w:type="continuationSeparator" w:id="0">
    <w:p w14:paraId="18396741" w14:textId="77777777" w:rsidR="008F2E1B" w:rsidRDefault="008F2E1B" w:rsidP="00CE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3277"/>
    </w:tblGrid>
    <w:tr w:rsidR="007E0C01" w14:paraId="332CA53D" w14:textId="77777777" w:rsidTr="006E09E9">
      <w:tc>
        <w:tcPr>
          <w:tcW w:w="6228" w:type="dxa"/>
        </w:tcPr>
        <w:p w14:paraId="2F04DE13" w14:textId="77777777" w:rsidR="007E0C01" w:rsidRPr="00106263" w:rsidRDefault="004B0FEE"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14:paraId="68C851EC" w14:textId="144A94F9" w:rsidR="007E0C01" w:rsidRPr="00106263" w:rsidRDefault="00FD06A4" w:rsidP="00EC2739">
          <w:pPr>
            <w:pStyle w:val="Header"/>
            <w:tabs>
              <w:tab w:val="clear" w:pos="8640"/>
              <w:tab w:val="right" w:pos="9360"/>
            </w:tabs>
            <w:rPr>
              <w:sz w:val="24"/>
            </w:rPr>
          </w:pPr>
          <w:r>
            <w:rPr>
              <w:sz w:val="24"/>
            </w:rPr>
            <w:t>March</w:t>
          </w:r>
          <w:r w:rsidR="00CE2469">
            <w:rPr>
              <w:sz w:val="24"/>
            </w:rPr>
            <w:t xml:space="preserve"> 3</w:t>
          </w:r>
          <w:r w:rsidR="004B0FEE">
            <w:rPr>
              <w:sz w:val="24"/>
            </w:rPr>
            <w:t>, 202</w:t>
          </w:r>
          <w:r w:rsidR="00CE2469">
            <w:rPr>
              <w:sz w:val="24"/>
            </w:rPr>
            <w:t>3</w:t>
          </w:r>
        </w:p>
      </w:tc>
      <w:tc>
        <w:tcPr>
          <w:tcW w:w="3348" w:type="dxa"/>
        </w:tcPr>
        <w:p w14:paraId="67FBAE76" w14:textId="4B627524" w:rsidR="007E0C01" w:rsidRPr="001339E1" w:rsidRDefault="004B0FEE" w:rsidP="006E09E9">
          <w:pPr>
            <w:pStyle w:val="Header"/>
            <w:tabs>
              <w:tab w:val="clear" w:pos="8640"/>
              <w:tab w:val="right" w:pos="9360"/>
            </w:tabs>
            <w:jc w:val="right"/>
            <w:rPr>
              <w:sz w:val="24"/>
            </w:rPr>
          </w:pPr>
          <w:r w:rsidRPr="001339E1">
            <w:rPr>
              <w:sz w:val="24"/>
            </w:rPr>
            <w:t>Agenda Item II</w:t>
          </w:r>
          <w:r w:rsidR="00343EE6">
            <w:rPr>
              <w:sz w:val="24"/>
            </w:rPr>
            <w:t>.</w:t>
          </w:r>
          <w:r w:rsidRPr="001339E1">
            <w:rPr>
              <w:sz w:val="24"/>
            </w:rPr>
            <w:t xml:space="preserve"> </w:t>
          </w:r>
          <w:r w:rsidR="00FD06A4">
            <w:rPr>
              <w:sz w:val="24"/>
            </w:rPr>
            <w:t>B</w:t>
          </w:r>
        </w:p>
        <w:p w14:paraId="3D60DC01" w14:textId="77777777" w:rsidR="00EB38A8" w:rsidRPr="00C7712E" w:rsidRDefault="004B0FEE" w:rsidP="00204E71">
          <w:pPr>
            <w:pStyle w:val="Header"/>
            <w:tabs>
              <w:tab w:val="clear" w:pos="8640"/>
              <w:tab w:val="right" w:pos="9360"/>
            </w:tabs>
            <w:jc w:val="right"/>
            <w:rPr>
              <w:rStyle w:val="PageNumber"/>
              <w:sz w:val="24"/>
            </w:rPr>
          </w:pPr>
          <w:r w:rsidRPr="001339E1">
            <w:rPr>
              <w:rStyle w:val="PageNumber"/>
              <w:sz w:val="24"/>
            </w:rPr>
            <w:t xml:space="preserve">Page </w:t>
          </w:r>
          <w:r w:rsidRPr="001339E1">
            <w:rPr>
              <w:rStyle w:val="PageNumber"/>
              <w:sz w:val="24"/>
            </w:rPr>
            <w:fldChar w:fldCharType="begin"/>
          </w:r>
          <w:r w:rsidRPr="001339E1">
            <w:rPr>
              <w:rStyle w:val="PageNumber"/>
              <w:sz w:val="24"/>
            </w:rPr>
            <w:instrText xml:space="preserve"> PAGE  \* Arabic  \* MERGEFORMAT </w:instrText>
          </w:r>
          <w:r w:rsidRPr="001339E1">
            <w:rPr>
              <w:rStyle w:val="PageNumber"/>
              <w:sz w:val="24"/>
            </w:rPr>
            <w:fldChar w:fldCharType="separate"/>
          </w:r>
          <w:r w:rsidRPr="001339E1">
            <w:rPr>
              <w:rStyle w:val="PageNumber"/>
              <w:noProof/>
              <w:sz w:val="24"/>
            </w:rPr>
            <w:t>1</w:t>
          </w:r>
          <w:r w:rsidRPr="001339E1">
            <w:rPr>
              <w:rStyle w:val="PageNumber"/>
              <w:sz w:val="24"/>
            </w:rPr>
            <w:fldChar w:fldCharType="end"/>
          </w:r>
          <w:r w:rsidRPr="001339E1">
            <w:rPr>
              <w:rStyle w:val="PageNumber"/>
              <w:sz w:val="24"/>
            </w:rPr>
            <w:t xml:space="preserve"> of </w:t>
          </w:r>
          <w:r w:rsidRPr="001339E1">
            <w:rPr>
              <w:rStyle w:val="PageNumber"/>
              <w:sz w:val="24"/>
            </w:rPr>
            <w:fldChar w:fldCharType="begin"/>
          </w:r>
          <w:r w:rsidRPr="001339E1">
            <w:rPr>
              <w:rStyle w:val="PageNumber"/>
              <w:sz w:val="24"/>
            </w:rPr>
            <w:instrText xml:space="preserve"> NUMPAGES  \* Arabic  \* MERGEFORMAT </w:instrText>
          </w:r>
          <w:r w:rsidRPr="001339E1">
            <w:rPr>
              <w:rStyle w:val="PageNumber"/>
              <w:sz w:val="24"/>
            </w:rPr>
            <w:fldChar w:fldCharType="separate"/>
          </w:r>
          <w:r w:rsidRPr="001339E1">
            <w:rPr>
              <w:rStyle w:val="PageNumber"/>
              <w:noProof/>
              <w:sz w:val="24"/>
            </w:rPr>
            <w:t>3</w:t>
          </w:r>
          <w:r w:rsidRPr="001339E1">
            <w:rPr>
              <w:rStyle w:val="PageNumber"/>
              <w:sz w:val="24"/>
            </w:rPr>
            <w:fldChar w:fldCharType="end"/>
          </w:r>
        </w:p>
        <w:p w14:paraId="47E4E4DC" w14:textId="77777777" w:rsidR="007E0C01" w:rsidRPr="00106263" w:rsidRDefault="004B0FEE" w:rsidP="00204E71">
          <w:pPr>
            <w:pStyle w:val="Header"/>
            <w:tabs>
              <w:tab w:val="clear" w:pos="8640"/>
              <w:tab w:val="right" w:pos="9360"/>
            </w:tabs>
            <w:jc w:val="right"/>
            <w:rPr>
              <w:sz w:val="24"/>
            </w:rPr>
          </w:pPr>
          <w:r>
            <w:rPr>
              <w:rStyle w:val="PageNumber"/>
              <w:sz w:val="24"/>
              <w:u w:val="single"/>
            </w:rPr>
            <w:t>Consent</w:t>
          </w:r>
          <w:r w:rsidRPr="00106263">
            <w:rPr>
              <w:rStyle w:val="PageNumber"/>
              <w:sz w:val="24"/>
              <w:u w:val="single"/>
            </w:rPr>
            <w:t xml:space="preserve"> Item</w:t>
          </w:r>
        </w:p>
      </w:tc>
    </w:tr>
  </w:tbl>
  <w:p w14:paraId="52CBDC6B" w14:textId="77777777" w:rsidR="007E0C01" w:rsidRPr="006E09E9" w:rsidRDefault="00343EE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68"/>
    <w:multiLevelType w:val="multilevel"/>
    <w:tmpl w:val="48E25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F1F83"/>
    <w:multiLevelType w:val="hybridMultilevel"/>
    <w:tmpl w:val="B220260E"/>
    <w:lvl w:ilvl="0" w:tplc="6524A1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517590"/>
    <w:multiLevelType w:val="multilevel"/>
    <w:tmpl w:val="DD28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A5078"/>
    <w:multiLevelType w:val="hybridMultilevel"/>
    <w:tmpl w:val="AE3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DD0"/>
    <w:multiLevelType w:val="multilevel"/>
    <w:tmpl w:val="DDD2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0010E"/>
    <w:multiLevelType w:val="multilevel"/>
    <w:tmpl w:val="5FF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81E7D"/>
    <w:multiLevelType w:val="hybridMultilevel"/>
    <w:tmpl w:val="6A32A0A8"/>
    <w:lvl w:ilvl="0" w:tplc="BC803468">
      <w:start w:val="1"/>
      <w:numFmt w:val="bullet"/>
      <w:lvlText w:val="·"/>
      <w:lvlJc w:val="left"/>
      <w:pPr>
        <w:ind w:left="720" w:hanging="360"/>
      </w:pPr>
      <w:rPr>
        <w:rFonts w:ascii="Symbol" w:hAnsi="Symbol" w:hint="default"/>
      </w:rPr>
    </w:lvl>
    <w:lvl w:ilvl="1" w:tplc="C610046C">
      <w:start w:val="1"/>
      <w:numFmt w:val="bullet"/>
      <w:lvlText w:val="o"/>
      <w:lvlJc w:val="left"/>
      <w:pPr>
        <w:ind w:left="1440" w:hanging="360"/>
      </w:pPr>
      <w:rPr>
        <w:rFonts w:ascii="Courier New" w:hAnsi="Courier New" w:hint="default"/>
      </w:rPr>
    </w:lvl>
    <w:lvl w:ilvl="2" w:tplc="E3666D5C">
      <w:start w:val="1"/>
      <w:numFmt w:val="bullet"/>
      <w:lvlText w:val=""/>
      <w:lvlJc w:val="left"/>
      <w:pPr>
        <w:ind w:left="2160" w:hanging="360"/>
      </w:pPr>
      <w:rPr>
        <w:rFonts w:ascii="Wingdings" w:hAnsi="Wingdings" w:hint="default"/>
      </w:rPr>
    </w:lvl>
    <w:lvl w:ilvl="3" w:tplc="E3442D30">
      <w:start w:val="1"/>
      <w:numFmt w:val="bullet"/>
      <w:lvlText w:val=""/>
      <w:lvlJc w:val="left"/>
      <w:pPr>
        <w:ind w:left="2880" w:hanging="360"/>
      </w:pPr>
      <w:rPr>
        <w:rFonts w:ascii="Symbol" w:hAnsi="Symbol" w:hint="default"/>
      </w:rPr>
    </w:lvl>
    <w:lvl w:ilvl="4" w:tplc="F886E0A2">
      <w:start w:val="1"/>
      <w:numFmt w:val="bullet"/>
      <w:lvlText w:val="o"/>
      <w:lvlJc w:val="left"/>
      <w:pPr>
        <w:ind w:left="3600" w:hanging="360"/>
      </w:pPr>
      <w:rPr>
        <w:rFonts w:ascii="Courier New" w:hAnsi="Courier New" w:hint="default"/>
      </w:rPr>
    </w:lvl>
    <w:lvl w:ilvl="5" w:tplc="40A0B828">
      <w:start w:val="1"/>
      <w:numFmt w:val="bullet"/>
      <w:lvlText w:val=""/>
      <w:lvlJc w:val="left"/>
      <w:pPr>
        <w:ind w:left="4320" w:hanging="360"/>
      </w:pPr>
      <w:rPr>
        <w:rFonts w:ascii="Wingdings" w:hAnsi="Wingdings" w:hint="default"/>
      </w:rPr>
    </w:lvl>
    <w:lvl w:ilvl="6" w:tplc="6C464D50">
      <w:start w:val="1"/>
      <w:numFmt w:val="bullet"/>
      <w:lvlText w:val=""/>
      <w:lvlJc w:val="left"/>
      <w:pPr>
        <w:ind w:left="5040" w:hanging="360"/>
      </w:pPr>
      <w:rPr>
        <w:rFonts w:ascii="Symbol" w:hAnsi="Symbol" w:hint="default"/>
      </w:rPr>
    </w:lvl>
    <w:lvl w:ilvl="7" w:tplc="5206192C">
      <w:start w:val="1"/>
      <w:numFmt w:val="bullet"/>
      <w:lvlText w:val="o"/>
      <w:lvlJc w:val="left"/>
      <w:pPr>
        <w:ind w:left="5760" w:hanging="360"/>
      </w:pPr>
      <w:rPr>
        <w:rFonts w:ascii="Courier New" w:hAnsi="Courier New" w:hint="default"/>
      </w:rPr>
    </w:lvl>
    <w:lvl w:ilvl="8" w:tplc="16762228">
      <w:start w:val="1"/>
      <w:numFmt w:val="bullet"/>
      <w:lvlText w:val=""/>
      <w:lvlJc w:val="left"/>
      <w:pPr>
        <w:ind w:left="6480" w:hanging="360"/>
      </w:pPr>
      <w:rPr>
        <w:rFonts w:ascii="Wingdings" w:hAnsi="Wingdings" w:hint="default"/>
      </w:rPr>
    </w:lvl>
  </w:abstractNum>
  <w:abstractNum w:abstractNumId="7" w15:restartNumberingAfterBreak="0">
    <w:nsid w:val="44553C4F"/>
    <w:multiLevelType w:val="multilevel"/>
    <w:tmpl w:val="E24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78501E"/>
    <w:multiLevelType w:val="multilevel"/>
    <w:tmpl w:val="A846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B51BD"/>
    <w:multiLevelType w:val="multilevel"/>
    <w:tmpl w:val="23F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77D03"/>
    <w:multiLevelType w:val="multilevel"/>
    <w:tmpl w:val="695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30F48"/>
    <w:multiLevelType w:val="multilevel"/>
    <w:tmpl w:val="CFD00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73037D"/>
    <w:multiLevelType w:val="multilevel"/>
    <w:tmpl w:val="1A300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B391C"/>
    <w:multiLevelType w:val="multilevel"/>
    <w:tmpl w:val="6A8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800AD"/>
    <w:multiLevelType w:val="multilevel"/>
    <w:tmpl w:val="55C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3E1ECF"/>
    <w:multiLevelType w:val="multilevel"/>
    <w:tmpl w:val="64D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F6593"/>
    <w:multiLevelType w:val="multilevel"/>
    <w:tmpl w:val="1BE0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038413">
    <w:abstractNumId w:val="6"/>
  </w:num>
  <w:num w:numId="2" w16cid:durableId="1680740851">
    <w:abstractNumId w:val="1"/>
  </w:num>
  <w:num w:numId="3" w16cid:durableId="976028897">
    <w:abstractNumId w:val="3"/>
  </w:num>
  <w:num w:numId="4" w16cid:durableId="3869608">
    <w:abstractNumId w:val="14"/>
  </w:num>
  <w:num w:numId="5" w16cid:durableId="1473719863">
    <w:abstractNumId w:val="16"/>
  </w:num>
  <w:num w:numId="6" w16cid:durableId="584920023">
    <w:abstractNumId w:val="10"/>
  </w:num>
  <w:num w:numId="7" w16cid:durableId="496308169">
    <w:abstractNumId w:val="5"/>
  </w:num>
  <w:num w:numId="8" w16cid:durableId="1354265315">
    <w:abstractNumId w:val="8"/>
  </w:num>
  <w:num w:numId="9" w16cid:durableId="864949391">
    <w:abstractNumId w:val="11"/>
  </w:num>
  <w:num w:numId="10" w16cid:durableId="1546068023">
    <w:abstractNumId w:val="0"/>
  </w:num>
  <w:num w:numId="11" w16cid:durableId="641035587">
    <w:abstractNumId w:val="12"/>
  </w:num>
  <w:num w:numId="12" w16cid:durableId="1689673893">
    <w:abstractNumId w:val="2"/>
  </w:num>
  <w:num w:numId="13" w16cid:durableId="1383479477">
    <w:abstractNumId w:val="4"/>
  </w:num>
  <w:num w:numId="14" w16cid:durableId="723452800">
    <w:abstractNumId w:val="13"/>
  </w:num>
  <w:num w:numId="15" w16cid:durableId="2079277472">
    <w:abstractNumId w:val="9"/>
  </w:num>
  <w:num w:numId="16" w16cid:durableId="1174684413">
    <w:abstractNumId w:val="7"/>
  </w:num>
  <w:num w:numId="17" w16cid:durableId="832723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69"/>
    <w:rsid w:val="001339E1"/>
    <w:rsid w:val="00165596"/>
    <w:rsid w:val="00172A44"/>
    <w:rsid w:val="002B6B07"/>
    <w:rsid w:val="00343EE6"/>
    <w:rsid w:val="004430EC"/>
    <w:rsid w:val="004B0FEE"/>
    <w:rsid w:val="00711960"/>
    <w:rsid w:val="008B32F4"/>
    <w:rsid w:val="008F2E1B"/>
    <w:rsid w:val="00944D6D"/>
    <w:rsid w:val="00A4839D"/>
    <w:rsid w:val="00A67392"/>
    <w:rsid w:val="00AB56A6"/>
    <w:rsid w:val="00CA549D"/>
    <w:rsid w:val="00CB5F03"/>
    <w:rsid w:val="00CC281E"/>
    <w:rsid w:val="00CE2469"/>
    <w:rsid w:val="00D003BB"/>
    <w:rsid w:val="00E321D1"/>
    <w:rsid w:val="00E72882"/>
    <w:rsid w:val="00EE1B8A"/>
    <w:rsid w:val="00F73CA8"/>
    <w:rsid w:val="00FD06A4"/>
    <w:rsid w:val="01B1D075"/>
    <w:rsid w:val="028B926B"/>
    <w:rsid w:val="02A910E6"/>
    <w:rsid w:val="031244C6"/>
    <w:rsid w:val="04E14384"/>
    <w:rsid w:val="06D30B53"/>
    <w:rsid w:val="074F75E3"/>
    <w:rsid w:val="074FC0F5"/>
    <w:rsid w:val="07D56285"/>
    <w:rsid w:val="085BB212"/>
    <w:rsid w:val="085E08EE"/>
    <w:rsid w:val="0A4D377B"/>
    <w:rsid w:val="0C48430F"/>
    <w:rsid w:val="0CD32D0C"/>
    <w:rsid w:val="0FAFCCD2"/>
    <w:rsid w:val="11EBC2D7"/>
    <w:rsid w:val="121E0CE8"/>
    <w:rsid w:val="12AA9E33"/>
    <w:rsid w:val="15236399"/>
    <w:rsid w:val="18AE6287"/>
    <w:rsid w:val="1991F8C3"/>
    <w:rsid w:val="1A9853F6"/>
    <w:rsid w:val="1C342457"/>
    <w:rsid w:val="1C8C6361"/>
    <w:rsid w:val="1CB6220B"/>
    <w:rsid w:val="1E2833C2"/>
    <w:rsid w:val="1E5E4197"/>
    <w:rsid w:val="1FEA560D"/>
    <w:rsid w:val="20B76501"/>
    <w:rsid w:val="22160D71"/>
    <w:rsid w:val="228A3D7E"/>
    <w:rsid w:val="255DF1A5"/>
    <w:rsid w:val="26F42032"/>
    <w:rsid w:val="273C4CE6"/>
    <w:rsid w:val="27CEB805"/>
    <w:rsid w:val="2A128F30"/>
    <w:rsid w:val="2A159A1B"/>
    <w:rsid w:val="2A51ABF8"/>
    <w:rsid w:val="2AFB89FF"/>
    <w:rsid w:val="2B25391D"/>
    <w:rsid w:val="2B548B94"/>
    <w:rsid w:val="2CD68474"/>
    <w:rsid w:val="2D951429"/>
    <w:rsid w:val="2E0C38F8"/>
    <w:rsid w:val="300E626B"/>
    <w:rsid w:val="33F44DE4"/>
    <w:rsid w:val="34441F2F"/>
    <w:rsid w:val="348098A7"/>
    <w:rsid w:val="36881CA7"/>
    <w:rsid w:val="36F75315"/>
    <w:rsid w:val="3789508D"/>
    <w:rsid w:val="381FF270"/>
    <w:rsid w:val="393E5244"/>
    <w:rsid w:val="3A3AB533"/>
    <w:rsid w:val="3A5BA4C9"/>
    <w:rsid w:val="3B127812"/>
    <w:rsid w:val="3D21DE24"/>
    <w:rsid w:val="3DDAB84F"/>
    <w:rsid w:val="3E580FD7"/>
    <w:rsid w:val="454DA7D1"/>
    <w:rsid w:val="4A41348B"/>
    <w:rsid w:val="4C6A7A82"/>
    <w:rsid w:val="4D1665D8"/>
    <w:rsid w:val="4DB156DB"/>
    <w:rsid w:val="4EDBBFD5"/>
    <w:rsid w:val="4F1C4142"/>
    <w:rsid w:val="507BD569"/>
    <w:rsid w:val="56CDA95D"/>
    <w:rsid w:val="581E7AFF"/>
    <w:rsid w:val="58B4D223"/>
    <w:rsid w:val="5992C6B8"/>
    <w:rsid w:val="5B6DD642"/>
    <w:rsid w:val="5C014429"/>
    <w:rsid w:val="5DC9DB4E"/>
    <w:rsid w:val="6002083C"/>
    <w:rsid w:val="60D4B54C"/>
    <w:rsid w:val="626CA176"/>
    <w:rsid w:val="626CB4E8"/>
    <w:rsid w:val="63315DF4"/>
    <w:rsid w:val="636EE3CE"/>
    <w:rsid w:val="63CBE8A7"/>
    <w:rsid w:val="69AC4386"/>
    <w:rsid w:val="69BCA97C"/>
    <w:rsid w:val="6D02C389"/>
    <w:rsid w:val="6D4D3DB3"/>
    <w:rsid w:val="6EEC7FF6"/>
    <w:rsid w:val="737A6C6A"/>
    <w:rsid w:val="737D5940"/>
    <w:rsid w:val="74E34DE3"/>
    <w:rsid w:val="753775B0"/>
    <w:rsid w:val="790ABD3A"/>
    <w:rsid w:val="7BE386E9"/>
    <w:rsid w:val="7D125B8E"/>
    <w:rsid w:val="7E8B8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09B0"/>
  <w15:chartTrackingRefBased/>
  <w15:docId w15:val="{CF09E7AB-0323-49DA-AFBA-A4157D5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69"/>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CE2469"/>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469"/>
    <w:rPr>
      <w:rFonts w:ascii="CG Times" w:eastAsia="Times New Roman" w:hAnsi="CG Times" w:cs="Times New Roman"/>
      <w:b/>
      <w:sz w:val="24"/>
      <w:szCs w:val="20"/>
    </w:rPr>
  </w:style>
  <w:style w:type="paragraph" w:styleId="Header">
    <w:name w:val="header"/>
    <w:basedOn w:val="Normal"/>
    <w:link w:val="HeaderChar"/>
    <w:rsid w:val="00CE2469"/>
    <w:pPr>
      <w:tabs>
        <w:tab w:val="center" w:pos="4320"/>
        <w:tab w:val="right" w:pos="8640"/>
      </w:tabs>
    </w:pPr>
  </w:style>
  <w:style w:type="character" w:customStyle="1" w:styleId="HeaderChar">
    <w:name w:val="Header Char"/>
    <w:basedOn w:val="DefaultParagraphFont"/>
    <w:link w:val="Header"/>
    <w:rsid w:val="00CE2469"/>
    <w:rPr>
      <w:rFonts w:ascii="Times New Roman" w:eastAsia="Times New Roman" w:hAnsi="Times New Roman" w:cs="Times New Roman"/>
      <w:szCs w:val="24"/>
    </w:rPr>
  </w:style>
  <w:style w:type="paragraph" w:styleId="ListParagraph">
    <w:name w:val="List Paragraph"/>
    <w:basedOn w:val="Normal"/>
    <w:uiPriority w:val="34"/>
    <w:qFormat/>
    <w:rsid w:val="00CE2469"/>
    <w:pPr>
      <w:spacing w:after="200" w:line="276" w:lineRule="auto"/>
      <w:ind w:left="720"/>
      <w:contextualSpacing/>
    </w:pPr>
    <w:rPr>
      <w:rFonts w:ascii="Calibri" w:eastAsia="Calibri" w:hAnsi="Calibri"/>
      <w:szCs w:val="22"/>
    </w:rPr>
  </w:style>
  <w:style w:type="character" w:styleId="PageNumber">
    <w:name w:val="page number"/>
    <w:basedOn w:val="DefaultParagraphFont"/>
    <w:rsid w:val="00CE2469"/>
  </w:style>
  <w:style w:type="table" w:styleId="TableGrid">
    <w:name w:val="Table Grid"/>
    <w:basedOn w:val="TableNormal"/>
    <w:rsid w:val="00CE246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E2469"/>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CE2469"/>
    <w:pPr>
      <w:tabs>
        <w:tab w:val="center" w:pos="4680"/>
        <w:tab w:val="right" w:pos="9360"/>
      </w:tabs>
    </w:pPr>
  </w:style>
  <w:style w:type="character" w:customStyle="1" w:styleId="FooterChar">
    <w:name w:val="Footer Char"/>
    <w:basedOn w:val="DefaultParagraphFont"/>
    <w:link w:val="Footer"/>
    <w:uiPriority w:val="99"/>
    <w:rsid w:val="00CE2469"/>
    <w:rPr>
      <w:rFonts w:ascii="Times New Roman" w:eastAsia="Times New Roman" w:hAnsi="Times New Roman" w:cs="Times New Roman"/>
      <w:szCs w:val="24"/>
    </w:rPr>
  </w:style>
  <w:style w:type="paragraph" w:customStyle="1" w:styleId="paragraph">
    <w:name w:val="paragraph"/>
    <w:basedOn w:val="Normal"/>
    <w:rsid w:val="004430EC"/>
    <w:pPr>
      <w:spacing w:before="100" w:beforeAutospacing="1" w:after="100" w:afterAutospacing="1"/>
    </w:pPr>
    <w:rPr>
      <w:sz w:val="24"/>
    </w:rPr>
  </w:style>
  <w:style w:type="character" w:customStyle="1" w:styleId="normaltextrun">
    <w:name w:val="normaltextrun"/>
    <w:basedOn w:val="DefaultParagraphFont"/>
    <w:rsid w:val="004430EC"/>
  </w:style>
  <w:style w:type="character" w:customStyle="1" w:styleId="eop">
    <w:name w:val="eop"/>
    <w:basedOn w:val="DefaultParagraphFont"/>
    <w:rsid w:val="0044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876">
      <w:bodyDiv w:val="1"/>
      <w:marLeft w:val="0"/>
      <w:marRight w:val="0"/>
      <w:marTop w:val="0"/>
      <w:marBottom w:val="0"/>
      <w:divBdr>
        <w:top w:val="none" w:sz="0" w:space="0" w:color="auto"/>
        <w:left w:val="none" w:sz="0" w:space="0" w:color="auto"/>
        <w:bottom w:val="none" w:sz="0" w:space="0" w:color="auto"/>
        <w:right w:val="none" w:sz="0" w:space="0" w:color="auto"/>
      </w:divBdr>
      <w:divsChild>
        <w:div w:id="1393652783">
          <w:marLeft w:val="0"/>
          <w:marRight w:val="0"/>
          <w:marTop w:val="0"/>
          <w:marBottom w:val="0"/>
          <w:divBdr>
            <w:top w:val="none" w:sz="0" w:space="0" w:color="auto"/>
            <w:left w:val="none" w:sz="0" w:space="0" w:color="auto"/>
            <w:bottom w:val="none" w:sz="0" w:space="0" w:color="auto"/>
            <w:right w:val="none" w:sz="0" w:space="0" w:color="auto"/>
          </w:divBdr>
        </w:div>
        <w:div w:id="2076582260">
          <w:marLeft w:val="0"/>
          <w:marRight w:val="0"/>
          <w:marTop w:val="0"/>
          <w:marBottom w:val="0"/>
          <w:divBdr>
            <w:top w:val="none" w:sz="0" w:space="0" w:color="auto"/>
            <w:left w:val="none" w:sz="0" w:space="0" w:color="auto"/>
            <w:bottom w:val="none" w:sz="0" w:space="0" w:color="auto"/>
            <w:right w:val="none" w:sz="0" w:space="0" w:color="auto"/>
          </w:divBdr>
        </w:div>
        <w:div w:id="1590233478">
          <w:marLeft w:val="0"/>
          <w:marRight w:val="0"/>
          <w:marTop w:val="0"/>
          <w:marBottom w:val="0"/>
          <w:divBdr>
            <w:top w:val="none" w:sz="0" w:space="0" w:color="auto"/>
            <w:left w:val="none" w:sz="0" w:space="0" w:color="auto"/>
            <w:bottom w:val="none" w:sz="0" w:space="0" w:color="auto"/>
            <w:right w:val="none" w:sz="0" w:space="0" w:color="auto"/>
          </w:divBdr>
        </w:div>
        <w:div w:id="1846360846">
          <w:marLeft w:val="0"/>
          <w:marRight w:val="0"/>
          <w:marTop w:val="0"/>
          <w:marBottom w:val="0"/>
          <w:divBdr>
            <w:top w:val="none" w:sz="0" w:space="0" w:color="auto"/>
            <w:left w:val="none" w:sz="0" w:space="0" w:color="auto"/>
            <w:bottom w:val="none" w:sz="0" w:space="0" w:color="auto"/>
            <w:right w:val="none" w:sz="0" w:space="0" w:color="auto"/>
          </w:divBdr>
        </w:div>
        <w:div w:id="480854158">
          <w:marLeft w:val="0"/>
          <w:marRight w:val="0"/>
          <w:marTop w:val="0"/>
          <w:marBottom w:val="0"/>
          <w:divBdr>
            <w:top w:val="none" w:sz="0" w:space="0" w:color="auto"/>
            <w:left w:val="none" w:sz="0" w:space="0" w:color="auto"/>
            <w:bottom w:val="none" w:sz="0" w:space="0" w:color="auto"/>
            <w:right w:val="none" w:sz="0" w:space="0" w:color="auto"/>
          </w:divBdr>
        </w:div>
        <w:div w:id="644507806">
          <w:marLeft w:val="0"/>
          <w:marRight w:val="0"/>
          <w:marTop w:val="0"/>
          <w:marBottom w:val="0"/>
          <w:divBdr>
            <w:top w:val="none" w:sz="0" w:space="0" w:color="auto"/>
            <w:left w:val="none" w:sz="0" w:space="0" w:color="auto"/>
            <w:bottom w:val="none" w:sz="0" w:space="0" w:color="auto"/>
            <w:right w:val="none" w:sz="0" w:space="0" w:color="auto"/>
          </w:divBdr>
        </w:div>
        <w:div w:id="56393187">
          <w:marLeft w:val="0"/>
          <w:marRight w:val="0"/>
          <w:marTop w:val="0"/>
          <w:marBottom w:val="0"/>
          <w:divBdr>
            <w:top w:val="none" w:sz="0" w:space="0" w:color="auto"/>
            <w:left w:val="none" w:sz="0" w:space="0" w:color="auto"/>
            <w:bottom w:val="none" w:sz="0" w:space="0" w:color="auto"/>
            <w:right w:val="none" w:sz="0" w:space="0" w:color="auto"/>
          </w:divBdr>
        </w:div>
        <w:div w:id="1724669126">
          <w:marLeft w:val="0"/>
          <w:marRight w:val="0"/>
          <w:marTop w:val="0"/>
          <w:marBottom w:val="0"/>
          <w:divBdr>
            <w:top w:val="none" w:sz="0" w:space="0" w:color="auto"/>
            <w:left w:val="none" w:sz="0" w:space="0" w:color="auto"/>
            <w:bottom w:val="none" w:sz="0" w:space="0" w:color="auto"/>
            <w:right w:val="none" w:sz="0" w:space="0" w:color="auto"/>
          </w:divBdr>
        </w:div>
      </w:divsChild>
    </w:div>
    <w:div w:id="969046355">
      <w:bodyDiv w:val="1"/>
      <w:marLeft w:val="0"/>
      <w:marRight w:val="0"/>
      <w:marTop w:val="0"/>
      <w:marBottom w:val="0"/>
      <w:divBdr>
        <w:top w:val="none" w:sz="0" w:space="0" w:color="auto"/>
        <w:left w:val="none" w:sz="0" w:space="0" w:color="auto"/>
        <w:bottom w:val="none" w:sz="0" w:space="0" w:color="auto"/>
        <w:right w:val="none" w:sz="0" w:space="0" w:color="auto"/>
      </w:divBdr>
      <w:divsChild>
        <w:div w:id="1249343985">
          <w:marLeft w:val="0"/>
          <w:marRight w:val="0"/>
          <w:marTop w:val="0"/>
          <w:marBottom w:val="0"/>
          <w:divBdr>
            <w:top w:val="none" w:sz="0" w:space="0" w:color="auto"/>
            <w:left w:val="none" w:sz="0" w:space="0" w:color="auto"/>
            <w:bottom w:val="none" w:sz="0" w:space="0" w:color="auto"/>
            <w:right w:val="none" w:sz="0" w:space="0" w:color="auto"/>
          </w:divBdr>
          <w:divsChild>
            <w:div w:id="359169278">
              <w:marLeft w:val="0"/>
              <w:marRight w:val="0"/>
              <w:marTop w:val="0"/>
              <w:marBottom w:val="0"/>
              <w:divBdr>
                <w:top w:val="none" w:sz="0" w:space="0" w:color="auto"/>
                <w:left w:val="none" w:sz="0" w:space="0" w:color="auto"/>
                <w:bottom w:val="none" w:sz="0" w:space="0" w:color="auto"/>
                <w:right w:val="none" w:sz="0" w:space="0" w:color="auto"/>
              </w:divBdr>
            </w:div>
            <w:div w:id="464084607">
              <w:marLeft w:val="0"/>
              <w:marRight w:val="0"/>
              <w:marTop w:val="0"/>
              <w:marBottom w:val="0"/>
              <w:divBdr>
                <w:top w:val="none" w:sz="0" w:space="0" w:color="auto"/>
                <w:left w:val="none" w:sz="0" w:space="0" w:color="auto"/>
                <w:bottom w:val="none" w:sz="0" w:space="0" w:color="auto"/>
                <w:right w:val="none" w:sz="0" w:space="0" w:color="auto"/>
              </w:divBdr>
            </w:div>
          </w:divsChild>
        </w:div>
        <w:div w:id="232661436">
          <w:marLeft w:val="0"/>
          <w:marRight w:val="0"/>
          <w:marTop w:val="0"/>
          <w:marBottom w:val="0"/>
          <w:divBdr>
            <w:top w:val="none" w:sz="0" w:space="0" w:color="auto"/>
            <w:left w:val="none" w:sz="0" w:space="0" w:color="auto"/>
            <w:bottom w:val="none" w:sz="0" w:space="0" w:color="auto"/>
            <w:right w:val="none" w:sz="0" w:space="0" w:color="auto"/>
          </w:divBdr>
          <w:divsChild>
            <w:div w:id="1512448837">
              <w:marLeft w:val="0"/>
              <w:marRight w:val="0"/>
              <w:marTop w:val="0"/>
              <w:marBottom w:val="0"/>
              <w:divBdr>
                <w:top w:val="none" w:sz="0" w:space="0" w:color="auto"/>
                <w:left w:val="none" w:sz="0" w:space="0" w:color="auto"/>
                <w:bottom w:val="none" w:sz="0" w:space="0" w:color="auto"/>
                <w:right w:val="none" w:sz="0" w:space="0" w:color="auto"/>
              </w:divBdr>
            </w:div>
          </w:divsChild>
        </w:div>
        <w:div w:id="1708216502">
          <w:marLeft w:val="0"/>
          <w:marRight w:val="0"/>
          <w:marTop w:val="0"/>
          <w:marBottom w:val="0"/>
          <w:divBdr>
            <w:top w:val="none" w:sz="0" w:space="0" w:color="auto"/>
            <w:left w:val="none" w:sz="0" w:space="0" w:color="auto"/>
            <w:bottom w:val="none" w:sz="0" w:space="0" w:color="auto"/>
            <w:right w:val="none" w:sz="0" w:space="0" w:color="auto"/>
          </w:divBdr>
          <w:divsChild>
            <w:div w:id="218131754">
              <w:marLeft w:val="0"/>
              <w:marRight w:val="0"/>
              <w:marTop w:val="0"/>
              <w:marBottom w:val="0"/>
              <w:divBdr>
                <w:top w:val="none" w:sz="0" w:space="0" w:color="auto"/>
                <w:left w:val="none" w:sz="0" w:space="0" w:color="auto"/>
                <w:bottom w:val="none" w:sz="0" w:space="0" w:color="auto"/>
                <w:right w:val="none" w:sz="0" w:space="0" w:color="auto"/>
              </w:divBdr>
            </w:div>
            <w:div w:id="464588427">
              <w:marLeft w:val="0"/>
              <w:marRight w:val="0"/>
              <w:marTop w:val="0"/>
              <w:marBottom w:val="0"/>
              <w:divBdr>
                <w:top w:val="none" w:sz="0" w:space="0" w:color="auto"/>
                <w:left w:val="none" w:sz="0" w:space="0" w:color="auto"/>
                <w:bottom w:val="none" w:sz="0" w:space="0" w:color="auto"/>
                <w:right w:val="none" w:sz="0" w:space="0" w:color="auto"/>
              </w:divBdr>
            </w:div>
          </w:divsChild>
        </w:div>
        <w:div w:id="1828086335">
          <w:marLeft w:val="0"/>
          <w:marRight w:val="0"/>
          <w:marTop w:val="0"/>
          <w:marBottom w:val="0"/>
          <w:divBdr>
            <w:top w:val="none" w:sz="0" w:space="0" w:color="auto"/>
            <w:left w:val="none" w:sz="0" w:space="0" w:color="auto"/>
            <w:bottom w:val="none" w:sz="0" w:space="0" w:color="auto"/>
            <w:right w:val="none" w:sz="0" w:space="0" w:color="auto"/>
          </w:divBdr>
          <w:divsChild>
            <w:div w:id="5246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1838">
      <w:bodyDiv w:val="1"/>
      <w:marLeft w:val="0"/>
      <w:marRight w:val="0"/>
      <w:marTop w:val="0"/>
      <w:marBottom w:val="0"/>
      <w:divBdr>
        <w:top w:val="none" w:sz="0" w:space="0" w:color="auto"/>
        <w:left w:val="none" w:sz="0" w:space="0" w:color="auto"/>
        <w:bottom w:val="none" w:sz="0" w:space="0" w:color="auto"/>
        <w:right w:val="none" w:sz="0" w:space="0" w:color="auto"/>
      </w:divBdr>
      <w:divsChild>
        <w:div w:id="431706961">
          <w:marLeft w:val="0"/>
          <w:marRight w:val="0"/>
          <w:marTop w:val="0"/>
          <w:marBottom w:val="0"/>
          <w:divBdr>
            <w:top w:val="none" w:sz="0" w:space="0" w:color="auto"/>
            <w:left w:val="none" w:sz="0" w:space="0" w:color="auto"/>
            <w:bottom w:val="none" w:sz="0" w:space="0" w:color="auto"/>
            <w:right w:val="none" w:sz="0" w:space="0" w:color="auto"/>
          </w:divBdr>
          <w:divsChild>
            <w:div w:id="1209417295">
              <w:marLeft w:val="0"/>
              <w:marRight w:val="0"/>
              <w:marTop w:val="0"/>
              <w:marBottom w:val="0"/>
              <w:divBdr>
                <w:top w:val="none" w:sz="0" w:space="0" w:color="auto"/>
                <w:left w:val="none" w:sz="0" w:space="0" w:color="auto"/>
                <w:bottom w:val="none" w:sz="0" w:space="0" w:color="auto"/>
                <w:right w:val="none" w:sz="0" w:space="0" w:color="auto"/>
              </w:divBdr>
            </w:div>
            <w:div w:id="332033519">
              <w:marLeft w:val="0"/>
              <w:marRight w:val="0"/>
              <w:marTop w:val="0"/>
              <w:marBottom w:val="0"/>
              <w:divBdr>
                <w:top w:val="none" w:sz="0" w:space="0" w:color="auto"/>
                <w:left w:val="none" w:sz="0" w:space="0" w:color="auto"/>
                <w:bottom w:val="none" w:sz="0" w:space="0" w:color="auto"/>
                <w:right w:val="none" w:sz="0" w:space="0" w:color="auto"/>
              </w:divBdr>
            </w:div>
          </w:divsChild>
        </w:div>
        <w:div w:id="2140876512">
          <w:marLeft w:val="0"/>
          <w:marRight w:val="0"/>
          <w:marTop w:val="0"/>
          <w:marBottom w:val="0"/>
          <w:divBdr>
            <w:top w:val="none" w:sz="0" w:space="0" w:color="auto"/>
            <w:left w:val="none" w:sz="0" w:space="0" w:color="auto"/>
            <w:bottom w:val="none" w:sz="0" w:space="0" w:color="auto"/>
            <w:right w:val="none" w:sz="0" w:space="0" w:color="auto"/>
          </w:divBdr>
          <w:divsChild>
            <w:div w:id="543979201">
              <w:marLeft w:val="0"/>
              <w:marRight w:val="0"/>
              <w:marTop w:val="0"/>
              <w:marBottom w:val="0"/>
              <w:divBdr>
                <w:top w:val="none" w:sz="0" w:space="0" w:color="auto"/>
                <w:left w:val="none" w:sz="0" w:space="0" w:color="auto"/>
                <w:bottom w:val="none" w:sz="0" w:space="0" w:color="auto"/>
                <w:right w:val="none" w:sz="0" w:space="0" w:color="auto"/>
              </w:divBdr>
            </w:div>
          </w:divsChild>
        </w:div>
        <w:div w:id="1433476764">
          <w:marLeft w:val="0"/>
          <w:marRight w:val="0"/>
          <w:marTop w:val="0"/>
          <w:marBottom w:val="0"/>
          <w:divBdr>
            <w:top w:val="none" w:sz="0" w:space="0" w:color="auto"/>
            <w:left w:val="none" w:sz="0" w:space="0" w:color="auto"/>
            <w:bottom w:val="none" w:sz="0" w:space="0" w:color="auto"/>
            <w:right w:val="none" w:sz="0" w:space="0" w:color="auto"/>
          </w:divBdr>
          <w:divsChild>
            <w:div w:id="1094131851">
              <w:marLeft w:val="0"/>
              <w:marRight w:val="0"/>
              <w:marTop w:val="0"/>
              <w:marBottom w:val="0"/>
              <w:divBdr>
                <w:top w:val="none" w:sz="0" w:space="0" w:color="auto"/>
                <w:left w:val="none" w:sz="0" w:space="0" w:color="auto"/>
                <w:bottom w:val="none" w:sz="0" w:space="0" w:color="auto"/>
                <w:right w:val="none" w:sz="0" w:space="0" w:color="auto"/>
              </w:divBdr>
            </w:div>
            <w:div w:id="415447446">
              <w:marLeft w:val="0"/>
              <w:marRight w:val="0"/>
              <w:marTop w:val="0"/>
              <w:marBottom w:val="0"/>
              <w:divBdr>
                <w:top w:val="none" w:sz="0" w:space="0" w:color="auto"/>
                <w:left w:val="none" w:sz="0" w:space="0" w:color="auto"/>
                <w:bottom w:val="none" w:sz="0" w:space="0" w:color="auto"/>
                <w:right w:val="none" w:sz="0" w:space="0" w:color="auto"/>
              </w:divBdr>
            </w:div>
            <w:div w:id="531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Fogleman</dc:creator>
  <cp:keywords/>
  <dc:description/>
  <cp:lastModifiedBy>Ben Boggs</cp:lastModifiedBy>
  <cp:revision>4</cp:revision>
  <dcterms:created xsi:type="dcterms:W3CDTF">2023-02-20T00:28:00Z</dcterms:created>
  <dcterms:modified xsi:type="dcterms:W3CDTF">2023-02-20T14:50:00Z</dcterms:modified>
</cp:coreProperties>
</file>