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6D74" w14:textId="77777777" w:rsidR="002A0220" w:rsidRPr="001464A9" w:rsidRDefault="002A0220" w:rsidP="00A71198">
      <w:pPr>
        <w:pStyle w:val="Heading2"/>
        <w:ind w:left="2160" w:hanging="2160"/>
        <w:rPr>
          <w:rStyle w:val="Emphasis"/>
        </w:rPr>
      </w:pPr>
    </w:p>
    <w:p w14:paraId="5CC0C4CB" w14:textId="1F16C18D" w:rsidR="000134FF" w:rsidRPr="00873420" w:rsidRDefault="000134FF" w:rsidP="00A71198">
      <w:pPr>
        <w:pStyle w:val="Heading2"/>
        <w:ind w:left="2160" w:hanging="2160"/>
        <w:rPr>
          <w:rFonts w:ascii="Times New Roman" w:hAnsi="Times New Roman"/>
          <w:b w:val="0"/>
          <w:caps/>
          <w:szCs w:val="24"/>
        </w:rPr>
      </w:pPr>
      <w:r w:rsidRPr="00C057D4">
        <w:rPr>
          <w:rFonts w:ascii="Times New Roman" w:hAnsi="Times New Roman"/>
          <w:szCs w:val="24"/>
        </w:rPr>
        <w:t>TOPIC:</w:t>
      </w:r>
      <w:r w:rsidRPr="00C057D4">
        <w:rPr>
          <w:rFonts w:ascii="Times New Roman" w:hAnsi="Times New Roman"/>
          <w:szCs w:val="24"/>
        </w:rPr>
        <w:tab/>
      </w:r>
      <w:r w:rsidR="00E27656" w:rsidRPr="00873420">
        <w:rPr>
          <w:rFonts w:ascii="Times New Roman" w:hAnsi="Times New Roman"/>
          <w:b w:val="0"/>
          <w:caps/>
          <w:szCs w:val="24"/>
        </w:rPr>
        <w:t>DEGREE AUTHORIZATION ACT</w:t>
      </w:r>
      <w:r w:rsidR="00F877D5" w:rsidRPr="00873420">
        <w:rPr>
          <w:rFonts w:ascii="Times New Roman" w:hAnsi="Times New Roman"/>
          <w:b w:val="0"/>
          <w:caps/>
          <w:szCs w:val="24"/>
        </w:rPr>
        <w:t xml:space="preserve"> –</w:t>
      </w:r>
      <w:r w:rsidR="005F30FE">
        <w:rPr>
          <w:rFonts w:ascii="Times New Roman" w:hAnsi="Times New Roman"/>
          <w:b w:val="0"/>
          <w:caps/>
          <w:szCs w:val="24"/>
        </w:rPr>
        <w:t xml:space="preserve"> </w:t>
      </w:r>
      <w:r w:rsidR="00223655" w:rsidRPr="00873420">
        <w:rPr>
          <w:rFonts w:ascii="Times New Roman" w:hAnsi="Times New Roman"/>
          <w:b w:val="0"/>
          <w:caps/>
          <w:szCs w:val="24"/>
        </w:rPr>
        <w:t>PROPOSED</w:t>
      </w:r>
      <w:r w:rsidR="00F877D5" w:rsidRPr="00873420">
        <w:rPr>
          <w:rFonts w:ascii="Times New Roman" w:hAnsi="Times New Roman"/>
          <w:b w:val="0"/>
          <w:caps/>
          <w:szCs w:val="24"/>
        </w:rPr>
        <w:t xml:space="preserve"> </w:t>
      </w:r>
      <w:r w:rsidR="004E5A32">
        <w:rPr>
          <w:rFonts w:ascii="Times New Roman" w:hAnsi="Times New Roman"/>
          <w:b w:val="0"/>
          <w:caps/>
          <w:szCs w:val="24"/>
        </w:rPr>
        <w:t>AMENDMENTS</w:t>
      </w:r>
      <w:r w:rsidR="00443CDF" w:rsidRPr="00873420">
        <w:rPr>
          <w:rFonts w:ascii="Times New Roman" w:hAnsi="Times New Roman"/>
          <w:b w:val="0"/>
          <w:caps/>
          <w:szCs w:val="24"/>
        </w:rPr>
        <w:t xml:space="preserve"> </w:t>
      </w:r>
      <w:r w:rsidR="008E771A" w:rsidRPr="00873420">
        <w:rPr>
          <w:rFonts w:ascii="Times New Roman" w:hAnsi="Times New Roman"/>
          <w:b w:val="0"/>
          <w:caps/>
          <w:szCs w:val="24"/>
        </w:rPr>
        <w:t xml:space="preserve">TO </w:t>
      </w:r>
      <w:r w:rsidR="00873420">
        <w:rPr>
          <w:rFonts w:ascii="Times New Roman" w:hAnsi="Times New Roman"/>
          <w:b w:val="0"/>
          <w:caps/>
          <w:szCs w:val="24"/>
        </w:rPr>
        <w:t xml:space="preserve">CCHE APPROVED POLICY </w:t>
      </w:r>
      <w:r w:rsidR="00223655" w:rsidRPr="00873420">
        <w:rPr>
          <w:rFonts w:ascii="Times New Roman" w:hAnsi="Times New Roman"/>
          <w:b w:val="0"/>
          <w:caps/>
          <w:szCs w:val="24"/>
        </w:rPr>
        <w:t>(</w:t>
      </w:r>
      <w:r w:rsidR="008E771A" w:rsidRPr="00873420">
        <w:rPr>
          <w:rFonts w:ascii="Times New Roman" w:hAnsi="Times New Roman"/>
          <w:b w:val="0"/>
          <w:caps/>
          <w:szCs w:val="24"/>
        </w:rPr>
        <w:t>SECTION I PART j</w:t>
      </w:r>
      <w:r w:rsidR="00223655" w:rsidRPr="00873420">
        <w:rPr>
          <w:rFonts w:ascii="Times New Roman" w:hAnsi="Times New Roman"/>
          <w:b w:val="0"/>
          <w:caps/>
          <w:szCs w:val="24"/>
        </w:rPr>
        <w:t>)</w:t>
      </w:r>
      <w:r w:rsidR="00101B28" w:rsidRPr="00873420">
        <w:rPr>
          <w:rFonts w:ascii="Times New Roman" w:hAnsi="Times New Roman"/>
          <w:b w:val="0"/>
          <w:caps/>
          <w:szCs w:val="24"/>
        </w:rPr>
        <w:t xml:space="preserve"> </w:t>
      </w:r>
    </w:p>
    <w:p w14:paraId="6A4A8ECA" w14:textId="77777777" w:rsidR="003F2073" w:rsidRPr="003F2073" w:rsidRDefault="003F2073" w:rsidP="003F2073"/>
    <w:p w14:paraId="4954BC91" w14:textId="77777777" w:rsidR="000134FF" w:rsidRPr="00C057D4" w:rsidRDefault="000134FF" w:rsidP="00A71198">
      <w:pPr>
        <w:jc w:val="both"/>
        <w:rPr>
          <w:caps/>
          <w:sz w:val="24"/>
        </w:rPr>
      </w:pPr>
    </w:p>
    <w:p w14:paraId="52D2D0B4" w14:textId="77777777" w:rsidR="000134FF" w:rsidRPr="00873420"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873420">
        <w:rPr>
          <w:sz w:val="24"/>
        </w:rPr>
        <w:t>HEATHER DELANGE</w:t>
      </w:r>
      <w:r w:rsidR="00F877D5" w:rsidRPr="00873420">
        <w:rPr>
          <w:sz w:val="24"/>
        </w:rPr>
        <w:t xml:space="preserve">, </w:t>
      </w:r>
      <w:r w:rsidR="005114D2">
        <w:rPr>
          <w:sz w:val="24"/>
        </w:rPr>
        <w:t>OFFICE OF PRIVATE POSTSECONDARY EDUCATION</w:t>
      </w:r>
      <w:r w:rsidR="009858D8" w:rsidRPr="00873420">
        <w:rPr>
          <w:sz w:val="24"/>
        </w:rPr>
        <w:t xml:space="preserve"> </w:t>
      </w:r>
    </w:p>
    <w:p w14:paraId="7C9D74E9" w14:textId="77777777" w:rsidR="000134FF" w:rsidRPr="00C057D4" w:rsidRDefault="000134FF" w:rsidP="00A71198">
      <w:pPr>
        <w:tabs>
          <w:tab w:val="right" w:pos="9360"/>
        </w:tabs>
        <w:jc w:val="both"/>
        <w:rPr>
          <w:b/>
          <w:sz w:val="24"/>
        </w:rPr>
      </w:pPr>
    </w:p>
    <w:p w14:paraId="3F9B0196" w14:textId="77777777" w:rsidR="000134FF" w:rsidRPr="00C057D4" w:rsidRDefault="000134FF" w:rsidP="00A71198">
      <w:pPr>
        <w:tabs>
          <w:tab w:val="right" w:pos="9360"/>
        </w:tabs>
        <w:jc w:val="both"/>
        <w:rPr>
          <w:b/>
          <w:sz w:val="24"/>
        </w:rPr>
      </w:pPr>
    </w:p>
    <w:p w14:paraId="3898A38C" w14:textId="77777777" w:rsidR="006E09E9" w:rsidRPr="00C057D4" w:rsidRDefault="006E09E9" w:rsidP="006E09E9">
      <w:pPr>
        <w:widowControl w:val="0"/>
        <w:numPr>
          <w:ilvl w:val="0"/>
          <w:numId w:val="38"/>
        </w:numPr>
        <w:ind w:left="0" w:firstLine="0"/>
        <w:jc w:val="both"/>
        <w:rPr>
          <w:b/>
          <w:sz w:val="24"/>
          <w:u w:val="single"/>
        </w:rPr>
      </w:pPr>
      <w:r w:rsidRPr="00C057D4">
        <w:rPr>
          <w:b/>
          <w:sz w:val="24"/>
          <w:u w:val="single"/>
        </w:rPr>
        <w:t>SUMMARY</w:t>
      </w:r>
    </w:p>
    <w:p w14:paraId="52C6F359" w14:textId="77777777" w:rsidR="006E09E9" w:rsidRPr="00C057D4" w:rsidRDefault="006E09E9" w:rsidP="006E09E9">
      <w:pPr>
        <w:ind w:left="1080"/>
        <w:jc w:val="both"/>
        <w:rPr>
          <w:sz w:val="24"/>
        </w:rPr>
      </w:pPr>
    </w:p>
    <w:p w14:paraId="35726DBB" w14:textId="77777777" w:rsidR="00BE2D65" w:rsidRDefault="00BE2D65" w:rsidP="006E09E9">
      <w:pPr>
        <w:jc w:val="both"/>
        <w:outlineLvl w:val="0"/>
        <w:rPr>
          <w:sz w:val="24"/>
        </w:rPr>
      </w:pPr>
      <w:r>
        <w:rPr>
          <w:sz w:val="24"/>
        </w:rPr>
        <w:t xml:space="preserve">This </w:t>
      </w:r>
      <w:r w:rsidR="00223655">
        <w:rPr>
          <w:sz w:val="24"/>
        </w:rPr>
        <w:t>action</w:t>
      </w:r>
      <w:r w:rsidR="00E472B6">
        <w:rPr>
          <w:sz w:val="24"/>
        </w:rPr>
        <w:t xml:space="preserve"> </w:t>
      </w:r>
      <w:r>
        <w:rPr>
          <w:sz w:val="24"/>
        </w:rPr>
        <w:t>item</w:t>
      </w:r>
      <w:r w:rsidR="0005014E">
        <w:rPr>
          <w:sz w:val="24"/>
        </w:rPr>
        <w:t xml:space="preserve"> </w:t>
      </w:r>
      <w:r w:rsidR="00223655">
        <w:rPr>
          <w:sz w:val="24"/>
        </w:rPr>
        <w:t xml:space="preserve">recommends approval for </w:t>
      </w:r>
      <w:r w:rsidR="00E472B6">
        <w:rPr>
          <w:sz w:val="24"/>
        </w:rPr>
        <w:t>revisions to the Degree Authorization Act</w:t>
      </w:r>
      <w:r w:rsidR="007458E0">
        <w:rPr>
          <w:sz w:val="24"/>
        </w:rPr>
        <w:t xml:space="preserve"> </w:t>
      </w:r>
      <w:r w:rsidR="00E472B6">
        <w:rPr>
          <w:sz w:val="24"/>
        </w:rPr>
        <w:t xml:space="preserve">policy </w:t>
      </w:r>
      <w:r w:rsidR="005114D2">
        <w:rPr>
          <w:sz w:val="24"/>
        </w:rPr>
        <w:t>(CCHE policy Section I, Part J).</w:t>
      </w:r>
    </w:p>
    <w:p w14:paraId="01E874F5" w14:textId="77777777" w:rsidR="006E09E9" w:rsidRPr="00C057D4" w:rsidRDefault="006E09E9" w:rsidP="006E09E9">
      <w:pPr>
        <w:pStyle w:val="Heading2"/>
        <w:rPr>
          <w:rFonts w:ascii="Times New Roman" w:hAnsi="Times New Roman"/>
          <w:szCs w:val="24"/>
        </w:rPr>
      </w:pPr>
    </w:p>
    <w:p w14:paraId="4DDB7C32" w14:textId="77777777" w:rsidR="006E09E9" w:rsidRPr="00C057D4" w:rsidRDefault="006E09E9" w:rsidP="006E09E9">
      <w:pPr>
        <w:pStyle w:val="Heading2"/>
        <w:widowControl w:val="0"/>
        <w:numPr>
          <w:ilvl w:val="0"/>
          <w:numId w:val="38"/>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783875E9" w14:textId="77777777" w:rsidR="006E09E9" w:rsidRPr="00C057D4" w:rsidRDefault="006E09E9" w:rsidP="006E09E9">
      <w:pPr>
        <w:ind w:left="1080"/>
        <w:rPr>
          <w:sz w:val="24"/>
        </w:rPr>
      </w:pPr>
    </w:p>
    <w:p w14:paraId="29106422" w14:textId="77777777" w:rsidR="00F877D5" w:rsidRDefault="00E472B6" w:rsidP="006E09E9">
      <w:pPr>
        <w:jc w:val="both"/>
        <w:outlineLvl w:val="0"/>
        <w:rPr>
          <w:sz w:val="24"/>
        </w:rPr>
      </w:pPr>
      <w:r>
        <w:rPr>
          <w:sz w:val="24"/>
        </w:rPr>
        <w:t xml:space="preserve">The Degree Authorization Act </w:t>
      </w:r>
      <w:r w:rsidR="007458E0">
        <w:rPr>
          <w:sz w:val="24"/>
        </w:rPr>
        <w:t xml:space="preserve">(DAA) </w:t>
      </w:r>
      <w:r w:rsidR="005A7548">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prevent misrepresentation, fraud, and collusion in offering educational programs to the public and to protect, preserve, foster, and encourage the educational </w:t>
      </w:r>
      <w:r w:rsidR="00080023">
        <w:rPr>
          <w:sz w:val="24"/>
        </w:rPr>
        <w:t xml:space="preserve">programs offered by private educational institutions 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74DE22D2" w14:textId="5F764AF2" w:rsidR="00096249" w:rsidRDefault="00096249" w:rsidP="006E09E9">
      <w:pPr>
        <w:jc w:val="both"/>
        <w:outlineLvl w:val="0"/>
        <w:rPr>
          <w:sz w:val="24"/>
        </w:rPr>
      </w:pPr>
    </w:p>
    <w:p w14:paraId="08EAD485" w14:textId="02D2B3B6" w:rsidR="00096249" w:rsidRDefault="0040289E" w:rsidP="002477D8">
      <w:pPr>
        <w:jc w:val="both"/>
        <w:outlineLvl w:val="0"/>
        <w:rPr>
          <w:sz w:val="24"/>
        </w:rPr>
      </w:pPr>
      <w:r>
        <w:rPr>
          <w:sz w:val="24"/>
        </w:rPr>
        <w:t xml:space="preserve">The Colorado Commission on Higher Commission (CCHE) voted to join the State Authorization Reciprocity Agreements (SARA) in April 2014 and by doing so agreed to abide by the regulations established and published by SARA.  </w:t>
      </w:r>
      <w:r w:rsidR="002477D8">
        <w:rPr>
          <w:sz w:val="24"/>
        </w:rPr>
        <w:t xml:space="preserve">As a member of </w:t>
      </w:r>
      <w:r>
        <w:rPr>
          <w:sz w:val="24"/>
        </w:rPr>
        <w:t xml:space="preserve">SARA </w:t>
      </w:r>
      <w:r w:rsidR="002477D8">
        <w:rPr>
          <w:sz w:val="24"/>
        </w:rPr>
        <w:t>and pursuant to the published SARA manual, as adopted by the National Council for State Authorization Reciprocity Agreements</w:t>
      </w:r>
      <w:r w:rsidR="00F97214">
        <w:rPr>
          <w:sz w:val="24"/>
        </w:rPr>
        <w:t xml:space="preserve"> (NC-SARA)</w:t>
      </w:r>
      <w:r w:rsidR="002477D8">
        <w:rPr>
          <w:sz w:val="24"/>
        </w:rPr>
        <w:t>, by January 1, 2021 SARA Member States shall develop and implement a means to hear and internally resolve appeals from Institutions for which they deny initial participation or a renewal of participation in SARA.</w:t>
      </w:r>
    </w:p>
    <w:p w14:paraId="4197FBEC" w14:textId="0AF523C2" w:rsidR="00F97214" w:rsidRDefault="00F97214" w:rsidP="002477D8">
      <w:pPr>
        <w:jc w:val="both"/>
        <w:outlineLvl w:val="0"/>
        <w:rPr>
          <w:sz w:val="24"/>
        </w:rPr>
      </w:pPr>
    </w:p>
    <w:p w14:paraId="4A701FA4" w14:textId="77777777" w:rsidR="00A86346" w:rsidRDefault="004A3EE8" w:rsidP="002477D8">
      <w:pPr>
        <w:jc w:val="both"/>
        <w:outlineLvl w:val="0"/>
        <w:rPr>
          <w:sz w:val="24"/>
        </w:rPr>
      </w:pPr>
      <w:r>
        <w:rPr>
          <w:sz w:val="24"/>
        </w:rPr>
        <w:t xml:space="preserve">The Commission voted to approve the addition of the Appeals Process language at its December 3, 2020 business meeting. Recently, the language has been executed as Department staff </w:t>
      </w:r>
      <w:r w:rsidR="007F6FB3">
        <w:rPr>
          <w:sz w:val="24"/>
        </w:rPr>
        <w:t xml:space="preserve">received its first appeal as the State Portal Entity regarding SARA participation. In doing so, Department staff have learned </w:t>
      </w:r>
      <w:r w:rsidR="00A86346">
        <w:rPr>
          <w:sz w:val="24"/>
        </w:rPr>
        <w:t xml:space="preserve">that the application of both CCHE and NC-SARA policy, some wording needs updated to reflect the process for institutions to appeal. </w:t>
      </w:r>
    </w:p>
    <w:p w14:paraId="79698424" w14:textId="49D34E50" w:rsidR="004A3EE8" w:rsidRDefault="004A3EE8" w:rsidP="002477D8">
      <w:pPr>
        <w:jc w:val="both"/>
        <w:outlineLvl w:val="0"/>
        <w:rPr>
          <w:sz w:val="24"/>
        </w:rPr>
      </w:pPr>
      <w:r>
        <w:rPr>
          <w:sz w:val="24"/>
        </w:rPr>
        <w:t xml:space="preserve"> </w:t>
      </w:r>
    </w:p>
    <w:p w14:paraId="39995FE1" w14:textId="4B85F1AA" w:rsidR="0040289E" w:rsidRDefault="00F97214" w:rsidP="006E09E9">
      <w:pPr>
        <w:jc w:val="both"/>
        <w:outlineLvl w:val="0"/>
        <w:rPr>
          <w:sz w:val="24"/>
        </w:rPr>
      </w:pPr>
      <w:r>
        <w:rPr>
          <w:sz w:val="24"/>
        </w:rPr>
        <w:t xml:space="preserve">The proposed </w:t>
      </w:r>
      <w:r w:rsidR="00A86346">
        <w:rPr>
          <w:sz w:val="24"/>
        </w:rPr>
        <w:t>amendments</w:t>
      </w:r>
      <w:r>
        <w:rPr>
          <w:sz w:val="24"/>
        </w:rPr>
        <w:t xml:space="preserve"> to CCHE policy, Section I, Part J (Attachment A) </w:t>
      </w:r>
      <w:r w:rsidR="00A86346">
        <w:rPr>
          <w:sz w:val="24"/>
        </w:rPr>
        <w:t xml:space="preserve">highlights the language amendment in an attempt to clarify the process of appealing </w:t>
      </w:r>
      <w:proofErr w:type="spellStart"/>
      <w:r w:rsidR="00A86346">
        <w:rPr>
          <w:sz w:val="24"/>
        </w:rPr>
        <w:t>a</w:t>
      </w:r>
      <w:proofErr w:type="spellEnd"/>
      <w:r w:rsidR="00A86346">
        <w:rPr>
          <w:sz w:val="24"/>
        </w:rPr>
        <w:t xml:space="preserve"> decision made by the State Portal Entity. </w:t>
      </w:r>
      <w:r>
        <w:rPr>
          <w:sz w:val="24"/>
        </w:rPr>
        <w:t xml:space="preserve"> </w:t>
      </w:r>
    </w:p>
    <w:p w14:paraId="570FC297" w14:textId="3C8439A7" w:rsidR="007458E0" w:rsidRPr="00C057D4" w:rsidRDefault="007458E0" w:rsidP="006E09E9">
      <w:pPr>
        <w:jc w:val="both"/>
        <w:rPr>
          <w:b/>
          <w:sz w:val="24"/>
        </w:rPr>
      </w:pPr>
    </w:p>
    <w:p w14:paraId="12A91152" w14:textId="77777777" w:rsidR="006E09E9" w:rsidRPr="00C057D4" w:rsidRDefault="006E09E9" w:rsidP="006E09E9">
      <w:pPr>
        <w:widowControl w:val="0"/>
        <w:numPr>
          <w:ilvl w:val="0"/>
          <w:numId w:val="39"/>
        </w:numPr>
        <w:jc w:val="both"/>
        <w:rPr>
          <w:sz w:val="24"/>
          <w:u w:val="single"/>
        </w:rPr>
      </w:pPr>
      <w:r w:rsidRPr="00C057D4">
        <w:rPr>
          <w:b/>
          <w:sz w:val="24"/>
          <w:u w:val="single"/>
        </w:rPr>
        <w:t>STAFF ANALYSIS</w:t>
      </w:r>
      <w:r w:rsidRPr="00C057D4">
        <w:rPr>
          <w:sz w:val="24"/>
          <w:u w:val="single"/>
        </w:rPr>
        <w:t xml:space="preserve"> </w:t>
      </w:r>
    </w:p>
    <w:p w14:paraId="7B0A30EE" w14:textId="77777777" w:rsidR="006E09E9" w:rsidRPr="00C057D4" w:rsidRDefault="006E09E9" w:rsidP="006E09E9">
      <w:pPr>
        <w:widowControl w:val="0"/>
        <w:jc w:val="both"/>
        <w:rPr>
          <w:sz w:val="24"/>
          <w:u w:val="single"/>
        </w:rPr>
      </w:pPr>
    </w:p>
    <w:p w14:paraId="335DB21E" w14:textId="4B7630FB" w:rsidR="00EA1B73" w:rsidRDefault="00A70D2F" w:rsidP="00E1633E">
      <w:pPr>
        <w:jc w:val="both"/>
        <w:outlineLvl w:val="0"/>
        <w:rPr>
          <w:sz w:val="24"/>
        </w:rPr>
      </w:pPr>
      <w:r>
        <w:rPr>
          <w:sz w:val="24"/>
        </w:rPr>
        <w:t xml:space="preserve">The proposed changes </w:t>
      </w:r>
      <w:r w:rsidR="007458E0">
        <w:rPr>
          <w:sz w:val="24"/>
        </w:rPr>
        <w:t xml:space="preserve">discussed </w:t>
      </w:r>
      <w:r w:rsidR="00096249">
        <w:rPr>
          <w:sz w:val="24"/>
        </w:rPr>
        <w:t xml:space="preserve">in this agenda item </w:t>
      </w:r>
      <w:r w:rsidR="0024111D">
        <w:rPr>
          <w:sz w:val="24"/>
        </w:rPr>
        <w:t>clarify</w:t>
      </w:r>
      <w:r w:rsidR="002477D8">
        <w:rPr>
          <w:sz w:val="24"/>
        </w:rPr>
        <w:t xml:space="preserve"> </w:t>
      </w:r>
      <w:r w:rsidR="0099620C">
        <w:rPr>
          <w:sz w:val="24"/>
        </w:rPr>
        <w:t>an area that</w:t>
      </w:r>
      <w:r w:rsidR="0024111D">
        <w:rPr>
          <w:sz w:val="24"/>
        </w:rPr>
        <w:t>,</w:t>
      </w:r>
      <w:r w:rsidR="0099620C">
        <w:rPr>
          <w:sz w:val="24"/>
        </w:rPr>
        <w:t xml:space="preserve"> through application</w:t>
      </w:r>
      <w:r w:rsidR="0024111D">
        <w:rPr>
          <w:sz w:val="24"/>
        </w:rPr>
        <w:t>, has been identified.</w:t>
      </w:r>
      <w:r w:rsidR="0099620C">
        <w:rPr>
          <w:sz w:val="24"/>
        </w:rPr>
        <w:t xml:space="preserve"> </w:t>
      </w:r>
      <w:r w:rsidR="00FE2751">
        <w:rPr>
          <w:sz w:val="24"/>
        </w:rPr>
        <w:t xml:space="preserve">The amended language </w:t>
      </w:r>
      <w:r w:rsidR="0024111D">
        <w:rPr>
          <w:sz w:val="24"/>
        </w:rPr>
        <w:t xml:space="preserve">replaces the word begin with the word continue to ensure </w:t>
      </w:r>
      <w:r w:rsidR="0024111D">
        <w:rPr>
          <w:sz w:val="24"/>
        </w:rPr>
        <w:lastRenderedPageBreak/>
        <w:t>the procedure does not conflate through which policy, NC-SARA or CCHE, the procedure to remove an institution from SARA participation</w:t>
      </w:r>
      <w:r w:rsidR="00BD51A4">
        <w:rPr>
          <w:sz w:val="24"/>
        </w:rPr>
        <w:t xml:space="preserve"> occurs</w:t>
      </w:r>
      <w:r w:rsidR="0024111D">
        <w:rPr>
          <w:sz w:val="24"/>
        </w:rPr>
        <w:t>.</w:t>
      </w:r>
      <w:r w:rsidR="00BD51A4">
        <w:rPr>
          <w:sz w:val="24"/>
        </w:rPr>
        <w:t xml:space="preserve"> As a State Portal Entity </w:t>
      </w:r>
      <w:r w:rsidR="00E310D9">
        <w:rPr>
          <w:sz w:val="24"/>
        </w:rPr>
        <w:t>implementing the policy, the amendment will help align the two policies that must act in concert with each other rather than separately.</w:t>
      </w:r>
      <w:r w:rsidR="00FE2751">
        <w:rPr>
          <w:sz w:val="24"/>
        </w:rPr>
        <w:t xml:space="preserve"> The appeals council for the State Portal Entity (the Department) </w:t>
      </w:r>
      <w:r w:rsidR="00BD51A4">
        <w:rPr>
          <w:sz w:val="24"/>
        </w:rPr>
        <w:t>will continue to</w:t>
      </w:r>
      <w:r w:rsidR="00FE2751">
        <w:rPr>
          <w:sz w:val="24"/>
        </w:rPr>
        <w:t xml:space="preserve"> be comprised of the Executive Direc</w:t>
      </w:r>
      <w:r w:rsidR="0040289E">
        <w:rPr>
          <w:sz w:val="24"/>
        </w:rPr>
        <w:t xml:space="preserve">tor of the Colorado Department of Higher Education, the Chair of the CCHE Subcommittee for Academic and Student Affairs, and the Academic Council member of the CCHE Advisory Committee. </w:t>
      </w:r>
    </w:p>
    <w:p w14:paraId="51C606BD" w14:textId="77777777" w:rsidR="00EA1B73" w:rsidRDefault="00EA1B73" w:rsidP="00E1633E">
      <w:pPr>
        <w:jc w:val="both"/>
        <w:outlineLvl w:val="0"/>
        <w:rPr>
          <w:sz w:val="24"/>
        </w:rPr>
      </w:pPr>
    </w:p>
    <w:p w14:paraId="3E38009C" w14:textId="34A1D61F" w:rsidR="00F97214" w:rsidRDefault="00E310D9" w:rsidP="00E1633E">
      <w:pPr>
        <w:jc w:val="both"/>
        <w:outlineLvl w:val="0"/>
        <w:rPr>
          <w:sz w:val="24"/>
        </w:rPr>
      </w:pPr>
      <w:r>
        <w:rPr>
          <w:sz w:val="24"/>
        </w:rPr>
        <w:t xml:space="preserve">The appeals process begins with an institution that has been denied or removed from SARA participation. The State Portal Entity must follow the NC-SARA policy until and unless the affected institution submits its intent to appeal. </w:t>
      </w:r>
      <w:r w:rsidR="00EA1B73">
        <w:rPr>
          <w:sz w:val="24"/>
        </w:rPr>
        <w:t xml:space="preserve">The appealing institution must do so based on the grounds that the state portal contact did not follow the NC-SARA published procedures or that the state portal contact erroneously denied </w:t>
      </w:r>
      <w:r w:rsidR="00D453FF">
        <w:rPr>
          <w:sz w:val="24"/>
        </w:rPr>
        <w:t xml:space="preserve">or withdrew </w:t>
      </w:r>
      <w:r w:rsidR="00EA1B73">
        <w:rPr>
          <w:sz w:val="24"/>
        </w:rPr>
        <w:t xml:space="preserve">participation based on the institution’s inability to meet the NC-SARA stated criteria. </w:t>
      </w:r>
    </w:p>
    <w:p w14:paraId="5B794CD0" w14:textId="5784BCD3" w:rsidR="00EA1B73" w:rsidRDefault="00EA1B73" w:rsidP="00E1633E">
      <w:pPr>
        <w:jc w:val="both"/>
        <w:outlineLvl w:val="0"/>
        <w:rPr>
          <w:sz w:val="24"/>
        </w:rPr>
      </w:pPr>
    </w:p>
    <w:p w14:paraId="1A4CCEC2" w14:textId="62BE66DD" w:rsidR="00EA1B73" w:rsidRDefault="008A38FE" w:rsidP="00E1633E">
      <w:pPr>
        <w:jc w:val="both"/>
        <w:outlineLvl w:val="0"/>
        <w:rPr>
          <w:sz w:val="24"/>
        </w:rPr>
      </w:pPr>
      <w:r>
        <w:rPr>
          <w:sz w:val="24"/>
        </w:rPr>
        <w:t xml:space="preserve">The SARA model defines the member state as the body for which participation approvals are decided, thereby determining that any avenue for an institution to appeal must be created by the state. </w:t>
      </w:r>
    </w:p>
    <w:p w14:paraId="0714A557" w14:textId="77777777" w:rsidR="00F97214" w:rsidRDefault="00F97214" w:rsidP="00E1633E">
      <w:pPr>
        <w:jc w:val="both"/>
        <w:outlineLvl w:val="0"/>
        <w:rPr>
          <w:sz w:val="24"/>
        </w:rPr>
      </w:pPr>
    </w:p>
    <w:p w14:paraId="253AC09C" w14:textId="77777777" w:rsidR="003E7703" w:rsidRDefault="003E7703" w:rsidP="00E1633E">
      <w:pPr>
        <w:jc w:val="both"/>
        <w:outlineLvl w:val="0"/>
        <w:rPr>
          <w:sz w:val="24"/>
        </w:rPr>
      </w:pPr>
    </w:p>
    <w:p w14:paraId="59FBF0D8" w14:textId="77777777" w:rsidR="002A0220" w:rsidRPr="00C057D4" w:rsidRDefault="002A0220" w:rsidP="002A0220">
      <w:pPr>
        <w:numPr>
          <w:ilvl w:val="0"/>
          <w:numId w:val="39"/>
        </w:numPr>
        <w:spacing w:after="200" w:line="276" w:lineRule="auto"/>
        <w:jc w:val="both"/>
        <w:rPr>
          <w:b/>
          <w:sz w:val="24"/>
        </w:rPr>
      </w:pPr>
      <w:r w:rsidRPr="00C057D4">
        <w:rPr>
          <w:b/>
          <w:sz w:val="24"/>
          <w:u w:val="single"/>
        </w:rPr>
        <w:t>STAFF RECOMMENDATIONS</w:t>
      </w:r>
    </w:p>
    <w:p w14:paraId="315375F2" w14:textId="6B770008" w:rsidR="002A0220" w:rsidRPr="00C057D4" w:rsidRDefault="00B67A26" w:rsidP="002A0220">
      <w:pPr>
        <w:spacing w:after="200" w:line="276" w:lineRule="auto"/>
        <w:jc w:val="both"/>
        <w:rPr>
          <w:sz w:val="24"/>
        </w:rPr>
      </w:pPr>
      <w:r>
        <w:rPr>
          <w:b/>
          <w:sz w:val="24"/>
        </w:rPr>
        <w:t>Department staff recommends the approval of the amended language in CCHE Policy Section I, Part J.</w:t>
      </w:r>
    </w:p>
    <w:p w14:paraId="69E098D5" w14:textId="77777777" w:rsidR="002A0220" w:rsidRPr="00C057D4" w:rsidRDefault="002A0220" w:rsidP="002A0220">
      <w:pPr>
        <w:ind w:left="90"/>
        <w:jc w:val="both"/>
        <w:rPr>
          <w:b/>
          <w:sz w:val="24"/>
        </w:rPr>
      </w:pPr>
      <w:r w:rsidRPr="00C057D4">
        <w:rPr>
          <w:b/>
          <w:sz w:val="24"/>
          <w:u w:val="single"/>
        </w:rPr>
        <w:t>STATUTORY AUTHORITY</w:t>
      </w:r>
    </w:p>
    <w:p w14:paraId="68540E00" w14:textId="77777777" w:rsidR="00C84E02" w:rsidRPr="00C057D4" w:rsidRDefault="00C84E02" w:rsidP="00C84E02">
      <w:pPr>
        <w:rPr>
          <w:sz w:val="24"/>
        </w:rPr>
      </w:pPr>
    </w:p>
    <w:p w14:paraId="7BAA020B" w14:textId="77777777" w:rsidR="00B623EC" w:rsidRDefault="00C84E02" w:rsidP="002F7300">
      <w:pPr>
        <w:rPr>
          <w:sz w:val="24"/>
        </w:rPr>
      </w:pPr>
      <w:r w:rsidRPr="00443CDF">
        <w:rPr>
          <w:sz w:val="24"/>
        </w:rPr>
        <w:t>§23-</w:t>
      </w:r>
      <w:r w:rsidR="00283622" w:rsidRPr="00443CDF">
        <w:rPr>
          <w:sz w:val="24"/>
        </w:rPr>
        <w:t>2-</w:t>
      </w:r>
      <w:r w:rsidR="00B90FFB">
        <w:rPr>
          <w:sz w:val="24"/>
        </w:rPr>
        <w:t>103.1</w:t>
      </w:r>
      <w:r w:rsidR="001464A9">
        <w:rPr>
          <w:sz w:val="24"/>
        </w:rPr>
        <w:t xml:space="preserve">, </w:t>
      </w:r>
      <w:r w:rsidR="00347A17" w:rsidRPr="00443CDF">
        <w:rPr>
          <w:sz w:val="24"/>
        </w:rPr>
        <w:t>C.R.S.</w:t>
      </w:r>
      <w:r w:rsidR="00347A17">
        <w:rPr>
          <w:sz w:val="24"/>
        </w:rPr>
        <w:t>,</w:t>
      </w:r>
      <w:r w:rsidR="00347A17" w:rsidRPr="00443CDF">
        <w:rPr>
          <w:sz w:val="24"/>
        </w:rPr>
        <w:t xml:space="preserve"> </w:t>
      </w:r>
      <w:r w:rsidR="003E7703">
        <w:rPr>
          <w:sz w:val="24"/>
        </w:rPr>
        <w:t>Commission – department – duties – limitation – reciprocity</w:t>
      </w:r>
    </w:p>
    <w:p w14:paraId="441D5D5A" w14:textId="77777777" w:rsidR="003E7703" w:rsidRPr="003E7703" w:rsidRDefault="003E7703" w:rsidP="003E7703">
      <w:pPr>
        <w:pStyle w:val="NormalWeb"/>
        <w:rPr>
          <w:color w:val="000000"/>
          <w:lang w:val="en"/>
        </w:rPr>
      </w:pPr>
      <w:r w:rsidRPr="003E7703">
        <w:rPr>
          <w:color w:val="000000"/>
          <w:lang w:val="en"/>
        </w:rPr>
        <w:t>(1) The commission shall:</w:t>
      </w:r>
    </w:p>
    <w:p w14:paraId="35931B31" w14:textId="77777777" w:rsidR="003E7703" w:rsidRDefault="003E7703" w:rsidP="003E7703">
      <w:pPr>
        <w:pStyle w:val="NormalWeb"/>
        <w:rPr>
          <w:rFonts w:ascii="Arial" w:hAnsi="Arial" w:cs="Arial"/>
          <w:color w:val="000000"/>
          <w:lang w:val="en"/>
        </w:rPr>
      </w:pPr>
      <w:r w:rsidRPr="003E7703">
        <w:rPr>
          <w:color w:val="000000"/>
          <w:lang w:val="en"/>
        </w:rPr>
        <w:t>(a) Establish procedures for authorizing, reauthorizing, and revoking the authorization of private colleges and universities and seminaries and religious training institutions in accordance with the provisions of this article, including but not limited to procedures by which an institution may apply for authorization or reauthorization and the procedures the department shall follow in reviewing applications and making recommendations to the commission</w:t>
      </w:r>
      <w:r>
        <w:rPr>
          <w:rFonts w:ascii="Arial" w:hAnsi="Arial" w:cs="Arial"/>
          <w:color w:val="000000"/>
          <w:lang w:val="en"/>
        </w:rPr>
        <w:t>.</w:t>
      </w:r>
    </w:p>
    <w:p w14:paraId="6786E3F1" w14:textId="77777777" w:rsidR="003E7703" w:rsidRPr="00443CDF" w:rsidRDefault="003E7703" w:rsidP="002F7300">
      <w:pPr>
        <w:rPr>
          <w:sz w:val="24"/>
        </w:rPr>
      </w:pPr>
    </w:p>
    <w:p w14:paraId="3CE376C8" w14:textId="77777777" w:rsidR="00B623EC" w:rsidRPr="00C057D4" w:rsidRDefault="00B623EC" w:rsidP="00C84E02">
      <w:pPr>
        <w:rPr>
          <w:sz w:val="24"/>
        </w:rPr>
      </w:pPr>
    </w:p>
    <w:p w14:paraId="7D50B583" w14:textId="77777777" w:rsidR="00A621CA" w:rsidRPr="00C057D4" w:rsidRDefault="00B623EC" w:rsidP="00C84E02">
      <w:pPr>
        <w:rPr>
          <w:b/>
          <w:sz w:val="24"/>
        </w:rPr>
      </w:pPr>
      <w:r w:rsidRPr="00C057D4">
        <w:rPr>
          <w:b/>
          <w:sz w:val="24"/>
        </w:rPr>
        <w:t>ATTACHMENTS</w:t>
      </w:r>
    </w:p>
    <w:p w14:paraId="1C506125" w14:textId="77777777" w:rsidR="00B623EC" w:rsidRPr="00C057D4" w:rsidRDefault="00B623EC" w:rsidP="00C84E02">
      <w:pPr>
        <w:rPr>
          <w:b/>
          <w:sz w:val="24"/>
        </w:rPr>
      </w:pPr>
    </w:p>
    <w:p w14:paraId="52AB9A56" w14:textId="194A237A" w:rsidR="00D770A8" w:rsidRDefault="00D770A8" w:rsidP="00C84E02">
      <w:pPr>
        <w:rPr>
          <w:sz w:val="24"/>
        </w:rPr>
      </w:pPr>
      <w:r>
        <w:rPr>
          <w:sz w:val="24"/>
        </w:rPr>
        <w:t xml:space="preserve">Attachment A: CCHE Policy Section I, Part J with proposed </w:t>
      </w:r>
      <w:r w:rsidR="004A3EE8">
        <w:rPr>
          <w:sz w:val="24"/>
        </w:rPr>
        <w:t>amendments</w:t>
      </w:r>
      <w:r w:rsidR="008A0570">
        <w:rPr>
          <w:sz w:val="24"/>
        </w:rPr>
        <w:t>.</w:t>
      </w:r>
    </w:p>
    <w:p w14:paraId="1C4CC38A" w14:textId="77777777" w:rsidR="006E09E9" w:rsidRPr="00C057D4" w:rsidRDefault="006E09E9" w:rsidP="002F7300">
      <w:pPr>
        <w:rPr>
          <w:sz w:val="24"/>
        </w:rPr>
      </w:pPr>
    </w:p>
    <w:p w14:paraId="47F646FF" w14:textId="77777777" w:rsidR="00DF1E25" w:rsidRPr="00C057D4" w:rsidRDefault="00DF1E25">
      <w:pPr>
        <w:outlineLvl w:val="0"/>
        <w:rPr>
          <w:sz w:val="24"/>
        </w:rPr>
      </w:pPr>
    </w:p>
    <w:sectPr w:rsidR="00DF1E25" w:rsidRPr="00C057D4"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1B77" w14:textId="77777777" w:rsidR="000C01C0" w:rsidRDefault="000C01C0">
      <w:r>
        <w:separator/>
      </w:r>
    </w:p>
  </w:endnote>
  <w:endnote w:type="continuationSeparator" w:id="0">
    <w:p w14:paraId="5262672E" w14:textId="77777777" w:rsidR="000C01C0" w:rsidRDefault="000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7183" w14:textId="77777777" w:rsidR="000C01C0" w:rsidRDefault="000C01C0">
      <w:r>
        <w:separator/>
      </w:r>
    </w:p>
  </w:footnote>
  <w:footnote w:type="continuationSeparator" w:id="0">
    <w:p w14:paraId="0C065D95" w14:textId="77777777" w:rsidR="000C01C0" w:rsidRDefault="000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281"/>
    </w:tblGrid>
    <w:tr w:rsidR="008332B6" w:rsidRPr="00C057D4" w14:paraId="56CB2B08" w14:textId="77777777" w:rsidTr="006E09E9">
      <w:tc>
        <w:tcPr>
          <w:tcW w:w="6228" w:type="dxa"/>
        </w:tcPr>
        <w:p w14:paraId="0E1A9489" w14:textId="77777777" w:rsidR="008332B6" w:rsidRPr="00C057D4" w:rsidRDefault="008332B6"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2CC106BD" w14:textId="78A71B0A" w:rsidR="008332B6" w:rsidRPr="00C057D4" w:rsidRDefault="00091295" w:rsidP="007458E0">
          <w:pPr>
            <w:pStyle w:val="Header"/>
            <w:tabs>
              <w:tab w:val="clear" w:pos="8640"/>
              <w:tab w:val="left" w:pos="4320"/>
            </w:tabs>
            <w:rPr>
              <w:sz w:val="24"/>
            </w:rPr>
          </w:pPr>
          <w:r>
            <w:rPr>
              <w:sz w:val="24"/>
            </w:rPr>
            <w:t>May 6, 2022</w:t>
          </w:r>
        </w:p>
      </w:tc>
      <w:tc>
        <w:tcPr>
          <w:tcW w:w="3348" w:type="dxa"/>
        </w:tcPr>
        <w:p w14:paraId="042C58A1" w14:textId="2EF1891A" w:rsidR="008332B6" w:rsidRPr="00C057D4" w:rsidRDefault="008332B6" w:rsidP="006E09E9">
          <w:pPr>
            <w:pStyle w:val="Header"/>
            <w:tabs>
              <w:tab w:val="clear" w:pos="8640"/>
              <w:tab w:val="right" w:pos="9360"/>
            </w:tabs>
            <w:jc w:val="right"/>
            <w:rPr>
              <w:sz w:val="24"/>
            </w:rPr>
          </w:pPr>
          <w:r w:rsidRPr="00C057D4">
            <w:rPr>
              <w:sz w:val="24"/>
            </w:rPr>
            <w:t>Agenda Item</w:t>
          </w:r>
          <w:r w:rsidR="00D26583">
            <w:rPr>
              <w:sz w:val="24"/>
            </w:rPr>
            <w:t xml:space="preserve"> </w:t>
          </w:r>
          <w:r w:rsidR="004E5A32">
            <w:rPr>
              <w:sz w:val="24"/>
            </w:rPr>
            <w:t>II, E</w:t>
          </w:r>
          <w:r w:rsidR="005114D2">
            <w:rPr>
              <w:sz w:val="24"/>
            </w:rPr>
            <w:t xml:space="preserve"> </w:t>
          </w:r>
        </w:p>
        <w:p w14:paraId="3450D568" w14:textId="77777777" w:rsidR="008332B6" w:rsidRPr="00C057D4" w:rsidRDefault="008332B6"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F54A65">
            <w:rPr>
              <w:rStyle w:val="PageNumber"/>
              <w:noProof/>
              <w:sz w:val="24"/>
            </w:rPr>
            <w:t>4</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F54A65">
            <w:rPr>
              <w:rStyle w:val="PageNumber"/>
              <w:noProof/>
              <w:sz w:val="24"/>
            </w:rPr>
            <w:t>4</w:t>
          </w:r>
          <w:r w:rsidRPr="00C057D4">
            <w:rPr>
              <w:rStyle w:val="PageNumber"/>
              <w:sz w:val="24"/>
            </w:rPr>
            <w:fldChar w:fldCharType="end"/>
          </w:r>
        </w:p>
        <w:p w14:paraId="1C17C41C" w14:textId="6F419EE7" w:rsidR="008332B6" w:rsidRPr="00C057D4" w:rsidRDefault="002477D8" w:rsidP="006E09E9">
          <w:pPr>
            <w:pStyle w:val="Header"/>
            <w:tabs>
              <w:tab w:val="clear" w:pos="8640"/>
              <w:tab w:val="right" w:pos="9360"/>
            </w:tabs>
            <w:jc w:val="right"/>
            <w:rPr>
              <w:sz w:val="24"/>
            </w:rPr>
          </w:pPr>
          <w:r>
            <w:rPr>
              <w:rStyle w:val="PageNumber"/>
              <w:sz w:val="24"/>
              <w:u w:val="single"/>
            </w:rPr>
            <w:t>D</w:t>
          </w:r>
          <w:r>
            <w:rPr>
              <w:rStyle w:val="PageNumber"/>
              <w:u w:val="single"/>
            </w:rPr>
            <w:t>iscussion</w:t>
          </w:r>
          <w:r w:rsidR="008332B6" w:rsidRPr="00C057D4">
            <w:rPr>
              <w:rStyle w:val="PageNumber"/>
              <w:sz w:val="24"/>
              <w:u w:val="single"/>
            </w:rPr>
            <w:t xml:space="preserve"> Item</w:t>
          </w:r>
        </w:p>
      </w:tc>
    </w:tr>
  </w:tbl>
  <w:p w14:paraId="4B3EA8F9" w14:textId="77777777" w:rsidR="008332B6" w:rsidRPr="006E09E9" w:rsidRDefault="008332B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D75CA9"/>
    <w:multiLevelType w:val="hybridMultilevel"/>
    <w:tmpl w:val="833A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FD5FB5"/>
    <w:multiLevelType w:val="hybridMultilevel"/>
    <w:tmpl w:val="B71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8"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8149630">
    <w:abstractNumId w:val="33"/>
  </w:num>
  <w:num w:numId="2" w16cid:durableId="116531148">
    <w:abstractNumId w:val="5"/>
  </w:num>
  <w:num w:numId="3" w16cid:durableId="100616568">
    <w:abstractNumId w:val="25"/>
  </w:num>
  <w:num w:numId="4" w16cid:durableId="1985311965">
    <w:abstractNumId w:val="28"/>
  </w:num>
  <w:num w:numId="5" w16cid:durableId="39864191">
    <w:abstractNumId w:val="41"/>
  </w:num>
  <w:num w:numId="6" w16cid:durableId="1305622377">
    <w:abstractNumId w:val="40"/>
  </w:num>
  <w:num w:numId="7" w16cid:durableId="1213690558">
    <w:abstractNumId w:val="23"/>
  </w:num>
  <w:num w:numId="8" w16cid:durableId="1809273544">
    <w:abstractNumId w:val="8"/>
  </w:num>
  <w:num w:numId="9" w16cid:durableId="1663850580">
    <w:abstractNumId w:val="7"/>
  </w:num>
  <w:num w:numId="10" w16cid:durableId="289897705">
    <w:abstractNumId w:val="34"/>
  </w:num>
  <w:num w:numId="11" w16cid:durableId="824008141">
    <w:abstractNumId w:val="4"/>
  </w:num>
  <w:num w:numId="12" w16cid:durableId="1971276634">
    <w:abstractNumId w:val="36"/>
  </w:num>
  <w:num w:numId="13" w16cid:durableId="372539132">
    <w:abstractNumId w:val="16"/>
  </w:num>
  <w:num w:numId="14" w16cid:durableId="157237674">
    <w:abstractNumId w:val="15"/>
  </w:num>
  <w:num w:numId="15" w16cid:durableId="1082215108">
    <w:abstractNumId w:val="39"/>
  </w:num>
  <w:num w:numId="16" w16cid:durableId="390888838">
    <w:abstractNumId w:val="27"/>
  </w:num>
  <w:num w:numId="17" w16cid:durableId="1195001426">
    <w:abstractNumId w:val="30"/>
  </w:num>
  <w:num w:numId="18" w16cid:durableId="271665156">
    <w:abstractNumId w:val="31"/>
  </w:num>
  <w:num w:numId="19" w16cid:durableId="1989821289">
    <w:abstractNumId w:val="38"/>
  </w:num>
  <w:num w:numId="20" w16cid:durableId="1755782074">
    <w:abstractNumId w:val="22"/>
  </w:num>
  <w:num w:numId="21" w16cid:durableId="1562249039">
    <w:abstractNumId w:val="14"/>
  </w:num>
  <w:num w:numId="22" w16cid:durableId="1025670965">
    <w:abstractNumId w:val="18"/>
  </w:num>
  <w:num w:numId="23" w16cid:durableId="1144086735">
    <w:abstractNumId w:val="19"/>
  </w:num>
  <w:num w:numId="24" w16cid:durableId="572813869">
    <w:abstractNumId w:val="29"/>
  </w:num>
  <w:num w:numId="25" w16cid:durableId="296842752">
    <w:abstractNumId w:val="24"/>
  </w:num>
  <w:num w:numId="26" w16cid:durableId="129445207">
    <w:abstractNumId w:val="42"/>
  </w:num>
  <w:num w:numId="27" w16cid:durableId="1666959">
    <w:abstractNumId w:val="1"/>
  </w:num>
  <w:num w:numId="28" w16cid:durableId="1418480092">
    <w:abstractNumId w:val="3"/>
  </w:num>
  <w:num w:numId="29" w16cid:durableId="2099129733">
    <w:abstractNumId w:val="13"/>
  </w:num>
  <w:num w:numId="30" w16cid:durableId="2025402128">
    <w:abstractNumId w:val="11"/>
  </w:num>
  <w:num w:numId="31" w16cid:durableId="801776408">
    <w:abstractNumId w:val="10"/>
  </w:num>
  <w:num w:numId="32" w16cid:durableId="806974665">
    <w:abstractNumId w:val="26"/>
  </w:num>
  <w:num w:numId="33" w16cid:durableId="1934320639">
    <w:abstractNumId w:val="21"/>
  </w:num>
  <w:num w:numId="34" w16cid:durableId="632172541">
    <w:abstractNumId w:val="0"/>
  </w:num>
  <w:num w:numId="35" w16cid:durableId="474226755">
    <w:abstractNumId w:val="17"/>
  </w:num>
  <w:num w:numId="36" w16cid:durableId="1692997148">
    <w:abstractNumId w:val="9"/>
  </w:num>
  <w:num w:numId="37" w16cid:durableId="183985062">
    <w:abstractNumId w:val="35"/>
  </w:num>
  <w:num w:numId="38" w16cid:durableId="1140609490">
    <w:abstractNumId w:val="6"/>
  </w:num>
  <w:num w:numId="39" w16cid:durableId="182524337">
    <w:abstractNumId w:val="37"/>
  </w:num>
  <w:num w:numId="40" w16cid:durableId="1121070793">
    <w:abstractNumId w:val="32"/>
  </w:num>
  <w:num w:numId="41" w16cid:durableId="984509679">
    <w:abstractNumId w:val="2"/>
  </w:num>
  <w:num w:numId="42" w16cid:durableId="441848817">
    <w:abstractNumId w:val="20"/>
  </w:num>
  <w:num w:numId="43" w16cid:durableId="220603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5107"/>
    <w:rsid w:val="00040EF9"/>
    <w:rsid w:val="0004339F"/>
    <w:rsid w:val="00044023"/>
    <w:rsid w:val="0005014E"/>
    <w:rsid w:val="00050A1D"/>
    <w:rsid w:val="00056E0C"/>
    <w:rsid w:val="0006093A"/>
    <w:rsid w:val="00060EEA"/>
    <w:rsid w:val="00061F71"/>
    <w:rsid w:val="00070B3B"/>
    <w:rsid w:val="00076EE3"/>
    <w:rsid w:val="00080023"/>
    <w:rsid w:val="00091295"/>
    <w:rsid w:val="00092664"/>
    <w:rsid w:val="0009493D"/>
    <w:rsid w:val="00096249"/>
    <w:rsid w:val="00097FB2"/>
    <w:rsid w:val="000A59E5"/>
    <w:rsid w:val="000B305A"/>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30FF4"/>
    <w:rsid w:val="001464A9"/>
    <w:rsid w:val="00147BC2"/>
    <w:rsid w:val="0015631F"/>
    <w:rsid w:val="001567C8"/>
    <w:rsid w:val="0016043F"/>
    <w:rsid w:val="001647B8"/>
    <w:rsid w:val="001B0DB0"/>
    <w:rsid w:val="001B22F3"/>
    <w:rsid w:val="001B3A22"/>
    <w:rsid w:val="001B5CF5"/>
    <w:rsid w:val="001C589D"/>
    <w:rsid w:val="001C7E78"/>
    <w:rsid w:val="001D1903"/>
    <w:rsid w:val="001E51FE"/>
    <w:rsid w:val="001E5FA1"/>
    <w:rsid w:val="001F6448"/>
    <w:rsid w:val="00203D9F"/>
    <w:rsid w:val="002118C4"/>
    <w:rsid w:val="00211E87"/>
    <w:rsid w:val="002137A6"/>
    <w:rsid w:val="002149B6"/>
    <w:rsid w:val="00215627"/>
    <w:rsid w:val="00216B2E"/>
    <w:rsid w:val="00221049"/>
    <w:rsid w:val="0022295A"/>
    <w:rsid w:val="00223655"/>
    <w:rsid w:val="0023725B"/>
    <w:rsid w:val="00237655"/>
    <w:rsid w:val="0024111D"/>
    <w:rsid w:val="0024243D"/>
    <w:rsid w:val="00244405"/>
    <w:rsid w:val="002477D8"/>
    <w:rsid w:val="00250162"/>
    <w:rsid w:val="0025392B"/>
    <w:rsid w:val="00265D7F"/>
    <w:rsid w:val="00272B7D"/>
    <w:rsid w:val="00283622"/>
    <w:rsid w:val="00285299"/>
    <w:rsid w:val="00286CDD"/>
    <w:rsid w:val="00290AA6"/>
    <w:rsid w:val="002A0220"/>
    <w:rsid w:val="002A6F1B"/>
    <w:rsid w:val="002A751A"/>
    <w:rsid w:val="002C0AEE"/>
    <w:rsid w:val="002D435B"/>
    <w:rsid w:val="002F7300"/>
    <w:rsid w:val="0030081D"/>
    <w:rsid w:val="003011E0"/>
    <w:rsid w:val="00303291"/>
    <w:rsid w:val="0030665E"/>
    <w:rsid w:val="003132B3"/>
    <w:rsid w:val="0031476D"/>
    <w:rsid w:val="003222A3"/>
    <w:rsid w:val="00322FFB"/>
    <w:rsid w:val="003333B3"/>
    <w:rsid w:val="00337D4E"/>
    <w:rsid w:val="00341CA8"/>
    <w:rsid w:val="00347A17"/>
    <w:rsid w:val="0036667C"/>
    <w:rsid w:val="003729F5"/>
    <w:rsid w:val="00380DAF"/>
    <w:rsid w:val="003811EF"/>
    <w:rsid w:val="00383DAA"/>
    <w:rsid w:val="00391CBC"/>
    <w:rsid w:val="00391DED"/>
    <w:rsid w:val="003932EF"/>
    <w:rsid w:val="003A1535"/>
    <w:rsid w:val="003A39BE"/>
    <w:rsid w:val="003B0884"/>
    <w:rsid w:val="003C0E3A"/>
    <w:rsid w:val="003C54A6"/>
    <w:rsid w:val="003C677C"/>
    <w:rsid w:val="003C7349"/>
    <w:rsid w:val="003E156A"/>
    <w:rsid w:val="003E5889"/>
    <w:rsid w:val="003E7703"/>
    <w:rsid w:val="003F2073"/>
    <w:rsid w:val="004001DB"/>
    <w:rsid w:val="0040289E"/>
    <w:rsid w:val="0040346E"/>
    <w:rsid w:val="004106A5"/>
    <w:rsid w:val="00425417"/>
    <w:rsid w:val="00427275"/>
    <w:rsid w:val="004344A5"/>
    <w:rsid w:val="00443CDF"/>
    <w:rsid w:val="00444A2E"/>
    <w:rsid w:val="00454641"/>
    <w:rsid w:val="00456CFD"/>
    <w:rsid w:val="00461E46"/>
    <w:rsid w:val="0046309C"/>
    <w:rsid w:val="0046424A"/>
    <w:rsid w:val="00471135"/>
    <w:rsid w:val="00471496"/>
    <w:rsid w:val="00471619"/>
    <w:rsid w:val="00472D96"/>
    <w:rsid w:val="00480FDF"/>
    <w:rsid w:val="00485492"/>
    <w:rsid w:val="004A3EE8"/>
    <w:rsid w:val="004A6052"/>
    <w:rsid w:val="004B1F98"/>
    <w:rsid w:val="004B2514"/>
    <w:rsid w:val="004C452E"/>
    <w:rsid w:val="004D3E00"/>
    <w:rsid w:val="004E5A32"/>
    <w:rsid w:val="004F231A"/>
    <w:rsid w:val="004F547F"/>
    <w:rsid w:val="00504208"/>
    <w:rsid w:val="005052C3"/>
    <w:rsid w:val="005114D2"/>
    <w:rsid w:val="005174EA"/>
    <w:rsid w:val="005301F2"/>
    <w:rsid w:val="00533E5A"/>
    <w:rsid w:val="005408E7"/>
    <w:rsid w:val="00542069"/>
    <w:rsid w:val="00544FE5"/>
    <w:rsid w:val="005454D6"/>
    <w:rsid w:val="00556465"/>
    <w:rsid w:val="0056256E"/>
    <w:rsid w:val="00566A39"/>
    <w:rsid w:val="00571946"/>
    <w:rsid w:val="0059004D"/>
    <w:rsid w:val="00592876"/>
    <w:rsid w:val="00597638"/>
    <w:rsid w:val="005A3C96"/>
    <w:rsid w:val="005A7548"/>
    <w:rsid w:val="005B1CAF"/>
    <w:rsid w:val="005B49A4"/>
    <w:rsid w:val="005B6939"/>
    <w:rsid w:val="005B74D3"/>
    <w:rsid w:val="005C24B1"/>
    <w:rsid w:val="005C3414"/>
    <w:rsid w:val="005C42DC"/>
    <w:rsid w:val="005C56F2"/>
    <w:rsid w:val="005C7D9C"/>
    <w:rsid w:val="005D07F0"/>
    <w:rsid w:val="005D32F9"/>
    <w:rsid w:val="005E461F"/>
    <w:rsid w:val="005E6C55"/>
    <w:rsid w:val="005F30FE"/>
    <w:rsid w:val="00610E5F"/>
    <w:rsid w:val="00611247"/>
    <w:rsid w:val="00613BA7"/>
    <w:rsid w:val="006144DD"/>
    <w:rsid w:val="00616908"/>
    <w:rsid w:val="006177E0"/>
    <w:rsid w:val="006214AA"/>
    <w:rsid w:val="00641F49"/>
    <w:rsid w:val="00653383"/>
    <w:rsid w:val="00656C78"/>
    <w:rsid w:val="00657E00"/>
    <w:rsid w:val="00667ED2"/>
    <w:rsid w:val="00670728"/>
    <w:rsid w:val="006708D5"/>
    <w:rsid w:val="00676FC2"/>
    <w:rsid w:val="006813E1"/>
    <w:rsid w:val="00684982"/>
    <w:rsid w:val="0068706E"/>
    <w:rsid w:val="00696EFE"/>
    <w:rsid w:val="00697F11"/>
    <w:rsid w:val="006A41C6"/>
    <w:rsid w:val="006A630D"/>
    <w:rsid w:val="006C4577"/>
    <w:rsid w:val="006C7B23"/>
    <w:rsid w:val="006E09E9"/>
    <w:rsid w:val="006F629E"/>
    <w:rsid w:val="00701E85"/>
    <w:rsid w:val="00702C52"/>
    <w:rsid w:val="0070705F"/>
    <w:rsid w:val="00717DF6"/>
    <w:rsid w:val="007277A5"/>
    <w:rsid w:val="00737957"/>
    <w:rsid w:val="00737F52"/>
    <w:rsid w:val="00743626"/>
    <w:rsid w:val="007458E0"/>
    <w:rsid w:val="007530F6"/>
    <w:rsid w:val="00755BE7"/>
    <w:rsid w:val="00762127"/>
    <w:rsid w:val="00763CAE"/>
    <w:rsid w:val="007719D2"/>
    <w:rsid w:val="00784E93"/>
    <w:rsid w:val="007933DE"/>
    <w:rsid w:val="007C29F8"/>
    <w:rsid w:val="007C7130"/>
    <w:rsid w:val="007C7C2A"/>
    <w:rsid w:val="007F0D6E"/>
    <w:rsid w:val="007F3EF9"/>
    <w:rsid w:val="007F6FB3"/>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49A6"/>
    <w:rsid w:val="00864E4E"/>
    <w:rsid w:val="00873420"/>
    <w:rsid w:val="00873447"/>
    <w:rsid w:val="008749FE"/>
    <w:rsid w:val="00876A33"/>
    <w:rsid w:val="008811B3"/>
    <w:rsid w:val="00883FA1"/>
    <w:rsid w:val="00886080"/>
    <w:rsid w:val="008867DE"/>
    <w:rsid w:val="00891919"/>
    <w:rsid w:val="008974E5"/>
    <w:rsid w:val="008A0570"/>
    <w:rsid w:val="008A38FE"/>
    <w:rsid w:val="008D2758"/>
    <w:rsid w:val="008D3016"/>
    <w:rsid w:val="008E771A"/>
    <w:rsid w:val="008E78F1"/>
    <w:rsid w:val="008F0C80"/>
    <w:rsid w:val="008F0E2C"/>
    <w:rsid w:val="008F3C32"/>
    <w:rsid w:val="00902C67"/>
    <w:rsid w:val="00907698"/>
    <w:rsid w:val="00921955"/>
    <w:rsid w:val="00922670"/>
    <w:rsid w:val="0092279B"/>
    <w:rsid w:val="00924DB0"/>
    <w:rsid w:val="00935F52"/>
    <w:rsid w:val="009432A2"/>
    <w:rsid w:val="0095338A"/>
    <w:rsid w:val="009564E4"/>
    <w:rsid w:val="0096627F"/>
    <w:rsid w:val="009704D5"/>
    <w:rsid w:val="00974B85"/>
    <w:rsid w:val="0098104D"/>
    <w:rsid w:val="009858D8"/>
    <w:rsid w:val="0098768C"/>
    <w:rsid w:val="00991EFF"/>
    <w:rsid w:val="0099620C"/>
    <w:rsid w:val="0099633C"/>
    <w:rsid w:val="00996B32"/>
    <w:rsid w:val="009A0F7B"/>
    <w:rsid w:val="009A1654"/>
    <w:rsid w:val="009A3504"/>
    <w:rsid w:val="009A612A"/>
    <w:rsid w:val="009A737B"/>
    <w:rsid w:val="009C0D51"/>
    <w:rsid w:val="009C3068"/>
    <w:rsid w:val="009C6280"/>
    <w:rsid w:val="009D40D9"/>
    <w:rsid w:val="009F2ACC"/>
    <w:rsid w:val="009F3686"/>
    <w:rsid w:val="009F57D6"/>
    <w:rsid w:val="009F5AE3"/>
    <w:rsid w:val="00A17625"/>
    <w:rsid w:val="00A22CA2"/>
    <w:rsid w:val="00A318F9"/>
    <w:rsid w:val="00A31D4B"/>
    <w:rsid w:val="00A32A6C"/>
    <w:rsid w:val="00A349EA"/>
    <w:rsid w:val="00A364C2"/>
    <w:rsid w:val="00A45595"/>
    <w:rsid w:val="00A54520"/>
    <w:rsid w:val="00A621CA"/>
    <w:rsid w:val="00A641FA"/>
    <w:rsid w:val="00A70B7F"/>
    <w:rsid w:val="00A70D2F"/>
    <w:rsid w:val="00A71198"/>
    <w:rsid w:val="00A77376"/>
    <w:rsid w:val="00A8330B"/>
    <w:rsid w:val="00A850D7"/>
    <w:rsid w:val="00A86346"/>
    <w:rsid w:val="00A91B4B"/>
    <w:rsid w:val="00A91D43"/>
    <w:rsid w:val="00A91EAB"/>
    <w:rsid w:val="00A93E8D"/>
    <w:rsid w:val="00AA4CE4"/>
    <w:rsid w:val="00AA7093"/>
    <w:rsid w:val="00AE21A7"/>
    <w:rsid w:val="00AE62E0"/>
    <w:rsid w:val="00AF7C44"/>
    <w:rsid w:val="00B03423"/>
    <w:rsid w:val="00B05143"/>
    <w:rsid w:val="00B053C1"/>
    <w:rsid w:val="00B11C1D"/>
    <w:rsid w:val="00B129A0"/>
    <w:rsid w:val="00B22634"/>
    <w:rsid w:val="00B2264B"/>
    <w:rsid w:val="00B408F9"/>
    <w:rsid w:val="00B47420"/>
    <w:rsid w:val="00B5187B"/>
    <w:rsid w:val="00B60DF1"/>
    <w:rsid w:val="00B623EC"/>
    <w:rsid w:val="00B67A26"/>
    <w:rsid w:val="00B74CAA"/>
    <w:rsid w:val="00B86ACA"/>
    <w:rsid w:val="00B908E3"/>
    <w:rsid w:val="00B90FFB"/>
    <w:rsid w:val="00BA5C46"/>
    <w:rsid w:val="00BA5E9B"/>
    <w:rsid w:val="00BB4BDF"/>
    <w:rsid w:val="00BB5043"/>
    <w:rsid w:val="00BB7FF0"/>
    <w:rsid w:val="00BC2F00"/>
    <w:rsid w:val="00BD51A4"/>
    <w:rsid w:val="00BD6363"/>
    <w:rsid w:val="00BE272E"/>
    <w:rsid w:val="00BE2D65"/>
    <w:rsid w:val="00BE3A03"/>
    <w:rsid w:val="00BF2BCB"/>
    <w:rsid w:val="00BF5BD7"/>
    <w:rsid w:val="00C057D4"/>
    <w:rsid w:val="00C07B10"/>
    <w:rsid w:val="00C13499"/>
    <w:rsid w:val="00C20A6E"/>
    <w:rsid w:val="00C21A3A"/>
    <w:rsid w:val="00C3606B"/>
    <w:rsid w:val="00C524BF"/>
    <w:rsid w:val="00C53050"/>
    <w:rsid w:val="00C559C1"/>
    <w:rsid w:val="00C55CCC"/>
    <w:rsid w:val="00C560C0"/>
    <w:rsid w:val="00C57D52"/>
    <w:rsid w:val="00C6005B"/>
    <w:rsid w:val="00C75E4D"/>
    <w:rsid w:val="00C76A87"/>
    <w:rsid w:val="00C77CBD"/>
    <w:rsid w:val="00C84E02"/>
    <w:rsid w:val="00C85608"/>
    <w:rsid w:val="00C93708"/>
    <w:rsid w:val="00C937AB"/>
    <w:rsid w:val="00CA540E"/>
    <w:rsid w:val="00CA5D91"/>
    <w:rsid w:val="00CA5F96"/>
    <w:rsid w:val="00CB0A89"/>
    <w:rsid w:val="00CB2F7C"/>
    <w:rsid w:val="00CB7970"/>
    <w:rsid w:val="00CC18E4"/>
    <w:rsid w:val="00CC74DD"/>
    <w:rsid w:val="00CE52D2"/>
    <w:rsid w:val="00CE6D78"/>
    <w:rsid w:val="00CF26C8"/>
    <w:rsid w:val="00D006F9"/>
    <w:rsid w:val="00D00DDB"/>
    <w:rsid w:val="00D10D26"/>
    <w:rsid w:val="00D10F76"/>
    <w:rsid w:val="00D1143E"/>
    <w:rsid w:val="00D138FA"/>
    <w:rsid w:val="00D15902"/>
    <w:rsid w:val="00D26583"/>
    <w:rsid w:val="00D27BF6"/>
    <w:rsid w:val="00D27E94"/>
    <w:rsid w:val="00D32F72"/>
    <w:rsid w:val="00D45126"/>
    <w:rsid w:val="00D453FF"/>
    <w:rsid w:val="00D46B29"/>
    <w:rsid w:val="00D46CAB"/>
    <w:rsid w:val="00D46D84"/>
    <w:rsid w:val="00D52050"/>
    <w:rsid w:val="00D54A99"/>
    <w:rsid w:val="00D61913"/>
    <w:rsid w:val="00D66EDC"/>
    <w:rsid w:val="00D677A5"/>
    <w:rsid w:val="00D722DD"/>
    <w:rsid w:val="00D770A8"/>
    <w:rsid w:val="00D831E6"/>
    <w:rsid w:val="00D85009"/>
    <w:rsid w:val="00D93FC5"/>
    <w:rsid w:val="00DA3698"/>
    <w:rsid w:val="00DA772A"/>
    <w:rsid w:val="00DB5828"/>
    <w:rsid w:val="00DC3B07"/>
    <w:rsid w:val="00DC40C9"/>
    <w:rsid w:val="00DC60CA"/>
    <w:rsid w:val="00DD30CF"/>
    <w:rsid w:val="00DD7C67"/>
    <w:rsid w:val="00DE0A11"/>
    <w:rsid w:val="00DE460B"/>
    <w:rsid w:val="00DF0D5D"/>
    <w:rsid w:val="00DF1E25"/>
    <w:rsid w:val="00DF55B2"/>
    <w:rsid w:val="00DF7363"/>
    <w:rsid w:val="00E00A61"/>
    <w:rsid w:val="00E0293F"/>
    <w:rsid w:val="00E05268"/>
    <w:rsid w:val="00E1633E"/>
    <w:rsid w:val="00E17803"/>
    <w:rsid w:val="00E20671"/>
    <w:rsid w:val="00E2096D"/>
    <w:rsid w:val="00E22DDA"/>
    <w:rsid w:val="00E275F1"/>
    <w:rsid w:val="00E27656"/>
    <w:rsid w:val="00E302A9"/>
    <w:rsid w:val="00E3089F"/>
    <w:rsid w:val="00E310D9"/>
    <w:rsid w:val="00E32610"/>
    <w:rsid w:val="00E3520C"/>
    <w:rsid w:val="00E37C72"/>
    <w:rsid w:val="00E4524C"/>
    <w:rsid w:val="00E472B6"/>
    <w:rsid w:val="00E734F7"/>
    <w:rsid w:val="00E76BA4"/>
    <w:rsid w:val="00E77DAF"/>
    <w:rsid w:val="00E822BE"/>
    <w:rsid w:val="00E82F87"/>
    <w:rsid w:val="00E85485"/>
    <w:rsid w:val="00E90922"/>
    <w:rsid w:val="00E94178"/>
    <w:rsid w:val="00EA1678"/>
    <w:rsid w:val="00EA1B73"/>
    <w:rsid w:val="00EB23DC"/>
    <w:rsid w:val="00EB27EB"/>
    <w:rsid w:val="00EB28B2"/>
    <w:rsid w:val="00EC4D72"/>
    <w:rsid w:val="00EC6B14"/>
    <w:rsid w:val="00ED24D1"/>
    <w:rsid w:val="00EF72D5"/>
    <w:rsid w:val="00F0044C"/>
    <w:rsid w:val="00F01AE2"/>
    <w:rsid w:val="00F04CAD"/>
    <w:rsid w:val="00F10357"/>
    <w:rsid w:val="00F12AB0"/>
    <w:rsid w:val="00F155BA"/>
    <w:rsid w:val="00F24694"/>
    <w:rsid w:val="00F256BF"/>
    <w:rsid w:val="00F36231"/>
    <w:rsid w:val="00F37977"/>
    <w:rsid w:val="00F40E4C"/>
    <w:rsid w:val="00F440AE"/>
    <w:rsid w:val="00F45878"/>
    <w:rsid w:val="00F50C67"/>
    <w:rsid w:val="00F54A65"/>
    <w:rsid w:val="00F5624F"/>
    <w:rsid w:val="00F622E0"/>
    <w:rsid w:val="00F713ED"/>
    <w:rsid w:val="00F74E20"/>
    <w:rsid w:val="00F877D5"/>
    <w:rsid w:val="00F913E4"/>
    <w:rsid w:val="00F97214"/>
    <w:rsid w:val="00FA468C"/>
    <w:rsid w:val="00FA57E4"/>
    <w:rsid w:val="00FB468B"/>
    <w:rsid w:val="00FC2C07"/>
    <w:rsid w:val="00FC3E06"/>
    <w:rsid w:val="00FD7790"/>
    <w:rsid w:val="00FE0E49"/>
    <w:rsid w:val="00FE2751"/>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B93DFB"/>
  <w15:docId w15:val="{615795E2-2CC1-4C6E-A30E-DC53EF9A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5964">
      <w:bodyDiv w:val="1"/>
      <w:marLeft w:val="0"/>
      <w:marRight w:val="0"/>
      <w:marTop w:val="0"/>
      <w:marBottom w:val="0"/>
      <w:divBdr>
        <w:top w:val="none" w:sz="0" w:space="0" w:color="auto"/>
        <w:left w:val="none" w:sz="0" w:space="0" w:color="auto"/>
        <w:bottom w:val="none" w:sz="0" w:space="0" w:color="auto"/>
        <w:right w:val="none" w:sz="0" w:space="0" w:color="auto"/>
      </w:divBdr>
      <w:divsChild>
        <w:div w:id="1998683448">
          <w:marLeft w:val="0"/>
          <w:marRight w:val="0"/>
          <w:marTop w:val="0"/>
          <w:marBottom w:val="0"/>
          <w:divBdr>
            <w:top w:val="none" w:sz="0" w:space="0" w:color="auto"/>
            <w:left w:val="none" w:sz="0" w:space="0" w:color="auto"/>
            <w:bottom w:val="none" w:sz="0" w:space="0" w:color="auto"/>
            <w:right w:val="none" w:sz="0" w:space="0" w:color="auto"/>
          </w:divBdr>
          <w:divsChild>
            <w:div w:id="2081246633">
              <w:marLeft w:val="0"/>
              <w:marRight w:val="0"/>
              <w:marTop w:val="0"/>
              <w:marBottom w:val="0"/>
              <w:divBdr>
                <w:top w:val="none" w:sz="0" w:space="0" w:color="auto"/>
                <w:left w:val="none" w:sz="0" w:space="0" w:color="auto"/>
                <w:bottom w:val="none" w:sz="0" w:space="0" w:color="auto"/>
                <w:right w:val="none" w:sz="0" w:space="0" w:color="auto"/>
              </w:divBdr>
              <w:divsChild>
                <w:div w:id="468786595">
                  <w:marLeft w:val="0"/>
                  <w:marRight w:val="0"/>
                  <w:marTop w:val="0"/>
                  <w:marBottom w:val="0"/>
                  <w:divBdr>
                    <w:top w:val="none" w:sz="0" w:space="0" w:color="auto"/>
                    <w:left w:val="none" w:sz="0" w:space="0" w:color="auto"/>
                    <w:bottom w:val="none" w:sz="0" w:space="0" w:color="auto"/>
                    <w:right w:val="none" w:sz="0" w:space="0" w:color="auto"/>
                  </w:divBdr>
                  <w:divsChild>
                    <w:div w:id="1126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3CD6-65DF-4C6E-B96C-447374A3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122</TotalTime>
  <Pages>2</Pages>
  <Words>652</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4</cp:revision>
  <cp:lastPrinted>2015-06-01T20:21:00Z</cp:lastPrinted>
  <dcterms:created xsi:type="dcterms:W3CDTF">2022-04-15T17:43:00Z</dcterms:created>
  <dcterms:modified xsi:type="dcterms:W3CDTF">2022-04-15T19:49:00Z</dcterms:modified>
</cp:coreProperties>
</file>