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2851" w14:textId="6A3C325F" w:rsidR="005D1A15" w:rsidRDefault="005D1A15" w:rsidP="005D1A15">
      <w:pPr>
        <w:pStyle w:val="Title"/>
        <w:ind w:left="0"/>
      </w:pPr>
      <w:r>
        <w:t>Minutes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5A6D72" w:rsidRPr="005A6D72">
        <w:t>August 19</w:t>
      </w:r>
      <w:r w:rsidR="00DB0B5B" w:rsidRPr="005A6D72">
        <w:t xml:space="preserve">, </w:t>
      </w:r>
      <w:proofErr w:type="gramStart"/>
      <w:r w:rsidR="005A6D72" w:rsidRPr="005A6D72">
        <w:t>2022</w:t>
      </w:r>
      <w:proofErr w:type="gramEnd"/>
      <w:r>
        <w:rPr>
          <w:spacing w:val="-3"/>
        </w:rPr>
        <w:t xml:space="preserve"> </w:t>
      </w:r>
      <w:r w:rsidR="000E697B">
        <w:t>Finance, Performance and Accountability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Meeting</w:t>
      </w:r>
    </w:p>
    <w:p w14:paraId="3A4FB020" w14:textId="77777777" w:rsidR="005D1A15" w:rsidRDefault="005D1A15" w:rsidP="005D1A15">
      <w:pPr>
        <w:pStyle w:val="BodyText"/>
        <w:rPr>
          <w:b/>
        </w:rPr>
      </w:pPr>
    </w:p>
    <w:p w14:paraId="1E24897A" w14:textId="5FF0D314" w:rsidR="005D1A15" w:rsidRDefault="005D1A15" w:rsidP="005D1A15">
      <w:pPr>
        <w:pStyle w:val="BodyText"/>
        <w:ind w:right="123"/>
      </w:pPr>
      <w:r>
        <w:rPr>
          <w:b/>
          <w:i/>
        </w:rPr>
        <w:t>Call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Order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--</w:t>
      </w:r>
      <w:r>
        <w:rPr>
          <w:b/>
          <w:i/>
          <w:spacing w:val="-2"/>
        </w:rPr>
        <w:t xml:space="preserve"> </w:t>
      </w:r>
      <w:r>
        <w:t>Commissioner</w:t>
      </w:r>
      <w:r>
        <w:rPr>
          <w:spacing w:val="-2"/>
        </w:rPr>
        <w:t xml:space="preserve"> </w:t>
      </w:r>
      <w:r>
        <w:t>Eric</w:t>
      </w:r>
      <w:r>
        <w:rPr>
          <w:spacing w:val="-3"/>
        </w:rPr>
        <w:t xml:space="preserve"> </w:t>
      </w:r>
      <w:r>
        <w:t>Tucker,</w:t>
      </w:r>
      <w:r>
        <w:rPr>
          <w:spacing w:val="-2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order.</w:t>
      </w:r>
      <w:r>
        <w:rPr>
          <w:spacing w:val="-2"/>
        </w:rPr>
        <w:t xml:space="preserve"> </w:t>
      </w:r>
    </w:p>
    <w:p w14:paraId="2D10F29A" w14:textId="77777777" w:rsidR="00CE4F64" w:rsidRDefault="00CE4F64" w:rsidP="00CE4F64">
      <w:pPr>
        <w:rPr>
          <w:rFonts w:eastAsia="Times New Roman"/>
          <w:b/>
          <w:bCs/>
        </w:rPr>
      </w:pPr>
    </w:p>
    <w:p w14:paraId="32C02034" w14:textId="6C72D7F3" w:rsidR="00931A66" w:rsidRPr="00DB0B5B" w:rsidRDefault="005A6D72" w:rsidP="00CE4F64">
      <w:pPr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</w:rPr>
        <w:t>Approv</w:t>
      </w:r>
      <w:r w:rsidR="006F332C">
        <w:rPr>
          <w:rFonts w:eastAsia="Times New Roman"/>
          <w:b/>
          <w:bCs/>
        </w:rPr>
        <w:t>al of Revised Capital Construction/Renewal and Capital IT Prioritized Lists</w:t>
      </w:r>
      <w:r w:rsidR="00666689">
        <w:rPr>
          <w:rFonts w:eastAsia="Times New Roman"/>
          <w:b/>
          <w:bCs/>
        </w:rPr>
        <w:t xml:space="preserve"> </w:t>
      </w:r>
      <w:r w:rsidR="00931A66">
        <w:rPr>
          <w:rFonts w:eastAsia="Times New Roman"/>
        </w:rPr>
        <w:t>–</w:t>
      </w:r>
      <w:r w:rsidR="006F332C">
        <w:rPr>
          <w:rFonts w:eastAsia="Times New Roman"/>
        </w:rPr>
        <w:t xml:space="preserve"> Lauren Gilliland, Interim CFO, reviewed revised capital construction/renewal and capital IT </w:t>
      </w:r>
      <w:r w:rsidR="00AA396C">
        <w:rPr>
          <w:rFonts w:eastAsia="Times New Roman"/>
        </w:rPr>
        <w:t>staff scoring</w:t>
      </w:r>
      <w:r w:rsidR="006F332C">
        <w:rPr>
          <w:rFonts w:eastAsia="Times New Roman"/>
        </w:rPr>
        <w:t>.</w:t>
      </w:r>
      <w:bookmarkStart w:id="0" w:name="_Hlk77059346"/>
      <w:r w:rsidR="006F332C">
        <w:rPr>
          <w:rFonts w:eastAsia="Times New Roman"/>
        </w:rPr>
        <w:t xml:space="preserve"> Ms. Gilliland reviewed themes from the appeals process. Commissioner</w:t>
      </w:r>
      <w:r w:rsidR="004A3022">
        <w:rPr>
          <w:rFonts w:eastAsia="Times New Roman"/>
        </w:rPr>
        <w:t>s requested detailed appeals information, and delayed voting. Staff agreed to provide supplemental information prior to the September CCHE meeting where a vote on revised lists would take place.</w:t>
      </w:r>
    </w:p>
    <w:p w14:paraId="3F556C14" w14:textId="77777777" w:rsidR="00CE4F64" w:rsidRDefault="00CE4F64" w:rsidP="00CE4F64">
      <w:pPr>
        <w:spacing w:after="0"/>
        <w:rPr>
          <w:rFonts w:eastAsia="Times New Roman"/>
          <w:b/>
          <w:bCs/>
        </w:rPr>
      </w:pPr>
    </w:p>
    <w:p w14:paraId="7F5EB688" w14:textId="3AA5D6BA" w:rsidR="005D1A15" w:rsidRDefault="004A3022" w:rsidP="132C9CA6">
      <w:pPr>
        <w:rPr>
          <w:rFonts w:eastAsia="Times New Roman"/>
          <w:color w:val="FF0000"/>
        </w:rPr>
      </w:pPr>
      <w:r>
        <w:rPr>
          <w:rFonts w:eastAsia="Times New Roman"/>
          <w:b/>
          <w:bCs/>
        </w:rPr>
        <w:t>Colorado-New Mexico Tuition Reciprocity Agreement</w:t>
      </w:r>
      <w:r w:rsidR="6E2CBB99" w:rsidRPr="132C9CA6">
        <w:rPr>
          <w:rFonts w:eastAsia="Times New Roman"/>
          <w:b/>
          <w:bCs/>
        </w:rPr>
        <w:t xml:space="preserve"> </w:t>
      </w:r>
      <w:r w:rsidR="00931A66">
        <w:rPr>
          <w:rFonts w:eastAsia="Times New Roman"/>
          <w:b/>
          <w:bCs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Gayle Godfrey, Lead Finance Analyst, presented on the Colorado-New Mexico tuition reciprocity agreement. Ms. Godfrey noted that the agreement had expired and recommended its renewal with a small modification. Commissioners requested the new agreement be revised to only cover one year to allow for a broader policy review. Specifically, Commissioners questioned whether the agreement should apply to all public Colorado institutions, rather than just those closest to the border. </w:t>
      </w:r>
    </w:p>
    <w:p w14:paraId="6E9CF6C7" w14:textId="77777777" w:rsidR="004A3022" w:rsidRDefault="004A3022" w:rsidP="004A3022">
      <w:pPr>
        <w:spacing w:after="0"/>
        <w:rPr>
          <w:rFonts w:eastAsia="Times New Roman"/>
          <w:b/>
          <w:bCs/>
        </w:rPr>
      </w:pPr>
    </w:p>
    <w:p w14:paraId="16B41825" w14:textId="4EDE55A3" w:rsidR="004A3022" w:rsidRDefault="004A3022" w:rsidP="004A3022">
      <w:pPr>
        <w:rPr>
          <w:rFonts w:eastAsia="Times New Roman"/>
          <w:color w:val="FF0000"/>
        </w:rPr>
      </w:pPr>
      <w:r>
        <w:rPr>
          <w:rFonts w:eastAsia="Times New Roman"/>
          <w:b/>
          <w:bCs/>
        </w:rPr>
        <w:t>New Financial Aid Programs</w:t>
      </w:r>
      <w:r w:rsidRPr="132C9CA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– </w:t>
      </w:r>
      <w:r>
        <w:rPr>
          <w:rFonts w:eastAsia="Times New Roman"/>
        </w:rPr>
        <w:t xml:space="preserve">Lauren Gilliland, Interim CFO, </w:t>
      </w:r>
      <w:r w:rsidR="00D746F2">
        <w:rPr>
          <w:rFonts w:eastAsia="Times New Roman"/>
        </w:rPr>
        <w:t xml:space="preserve">presented on new financial aid programs being implemented in Fall 2022. Specifically, Ms. Gilliland reviewed the foster youth financial aid program, student teaching stipends, and educator test stipends. </w:t>
      </w:r>
    </w:p>
    <w:p w14:paraId="160F13FE" w14:textId="77777777" w:rsidR="004A3022" w:rsidRDefault="004A3022" w:rsidP="004A3022">
      <w:pPr>
        <w:spacing w:after="0"/>
        <w:rPr>
          <w:rFonts w:eastAsia="Times New Roman"/>
          <w:b/>
          <w:bCs/>
        </w:rPr>
      </w:pPr>
    </w:p>
    <w:p w14:paraId="681606C7" w14:textId="326DBB37" w:rsidR="004A3022" w:rsidRDefault="00D746F2" w:rsidP="132C9CA6">
      <w:pPr>
        <w:rPr>
          <w:rFonts w:eastAsia="Times New Roman"/>
          <w:color w:val="FF0000"/>
        </w:rPr>
      </w:pPr>
      <w:r>
        <w:rPr>
          <w:rFonts w:eastAsia="Times New Roman"/>
          <w:b/>
          <w:bCs/>
        </w:rPr>
        <w:t>Denial of 1331 Capital Supplementals</w:t>
      </w:r>
      <w:r w:rsidR="004A3022" w:rsidRPr="132C9CA6">
        <w:rPr>
          <w:rFonts w:eastAsia="Times New Roman"/>
          <w:b/>
          <w:bCs/>
        </w:rPr>
        <w:t xml:space="preserve"> </w:t>
      </w:r>
      <w:r w:rsidR="004A3022">
        <w:rPr>
          <w:rFonts w:eastAsia="Times New Roman"/>
          <w:b/>
          <w:bCs/>
        </w:rPr>
        <w:t xml:space="preserve">– </w:t>
      </w:r>
      <w:r>
        <w:rPr>
          <w:rFonts w:eastAsia="Times New Roman"/>
        </w:rPr>
        <w:t>Lauren Gilliland</w:t>
      </w:r>
      <w:r w:rsidR="004A3022">
        <w:rPr>
          <w:rFonts w:eastAsia="Times New Roman"/>
        </w:rPr>
        <w:t xml:space="preserve">, </w:t>
      </w:r>
      <w:r>
        <w:rPr>
          <w:rFonts w:eastAsia="Times New Roman"/>
        </w:rPr>
        <w:t>Interim CFO</w:t>
      </w:r>
      <w:r w:rsidR="004A3022">
        <w:rPr>
          <w:rFonts w:eastAsia="Times New Roman"/>
        </w:rPr>
        <w:t xml:space="preserve">, </w:t>
      </w:r>
      <w:r w:rsidR="00AA396C">
        <w:rPr>
          <w:rFonts w:eastAsia="Times New Roman"/>
        </w:rPr>
        <w:t xml:space="preserve">reviewed the denial of 1331 capital supplementals for Colorado Mesa University and Colorado State University. Ms. Gilliland advised the committee may see either non-monetary supplementals to reduce scope, or regular supplementals to increase cash spending authority on these projects in the future. </w:t>
      </w:r>
    </w:p>
    <w:p w14:paraId="470682AD" w14:textId="77777777" w:rsidR="004A3022" w:rsidRDefault="004A3022" w:rsidP="132C9CA6">
      <w:pPr>
        <w:rPr>
          <w:rFonts w:eastAsia="Times New Roman"/>
        </w:rPr>
      </w:pPr>
    </w:p>
    <w:p w14:paraId="2CB53D12" w14:textId="75317970" w:rsidR="00931A66" w:rsidRDefault="00931A66" w:rsidP="132C9CA6">
      <w:pPr>
        <w:rPr>
          <w:rFonts w:eastAsia="Times New Roman"/>
        </w:rPr>
      </w:pPr>
    </w:p>
    <w:p w14:paraId="060CAA0A" w14:textId="77777777" w:rsidR="00931A66" w:rsidRPr="00666689" w:rsidRDefault="00931A66" w:rsidP="132C9CA6">
      <w:pPr>
        <w:rPr>
          <w:rFonts w:eastAsia="Times New Roman"/>
        </w:rPr>
      </w:pPr>
    </w:p>
    <w:bookmarkEnd w:id="0"/>
    <w:p w14:paraId="354D2558" w14:textId="77777777" w:rsidR="005979ED" w:rsidRDefault="00000000"/>
    <w:sectPr w:rsidR="0059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046D"/>
    <w:multiLevelType w:val="hybridMultilevel"/>
    <w:tmpl w:val="E87C85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5066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15"/>
    <w:rsid w:val="000C331D"/>
    <w:rsid w:val="000E697B"/>
    <w:rsid w:val="002242EC"/>
    <w:rsid w:val="00325B59"/>
    <w:rsid w:val="00352860"/>
    <w:rsid w:val="00470358"/>
    <w:rsid w:val="004A3022"/>
    <w:rsid w:val="0056C2F5"/>
    <w:rsid w:val="005A6D72"/>
    <w:rsid w:val="005D1A15"/>
    <w:rsid w:val="006078CB"/>
    <w:rsid w:val="00666689"/>
    <w:rsid w:val="006F332C"/>
    <w:rsid w:val="00727E26"/>
    <w:rsid w:val="00780264"/>
    <w:rsid w:val="00931A66"/>
    <w:rsid w:val="009E357C"/>
    <w:rsid w:val="00A11635"/>
    <w:rsid w:val="00A1439F"/>
    <w:rsid w:val="00AA2805"/>
    <w:rsid w:val="00AA396C"/>
    <w:rsid w:val="00BB7CCE"/>
    <w:rsid w:val="00BE7934"/>
    <w:rsid w:val="00CC7A7C"/>
    <w:rsid w:val="00CE4F64"/>
    <w:rsid w:val="00D746F2"/>
    <w:rsid w:val="00DB0B5B"/>
    <w:rsid w:val="00EF65C9"/>
    <w:rsid w:val="00F4000B"/>
    <w:rsid w:val="023F1156"/>
    <w:rsid w:val="068BFC16"/>
    <w:rsid w:val="0AA67C1F"/>
    <w:rsid w:val="0C24874C"/>
    <w:rsid w:val="0C8F0AA5"/>
    <w:rsid w:val="0E413360"/>
    <w:rsid w:val="10EC386F"/>
    <w:rsid w:val="12DFA90A"/>
    <w:rsid w:val="132C9CA6"/>
    <w:rsid w:val="1AB45B38"/>
    <w:rsid w:val="1CB85D17"/>
    <w:rsid w:val="1DE41786"/>
    <w:rsid w:val="2557FB8E"/>
    <w:rsid w:val="27B3FA8A"/>
    <w:rsid w:val="3152B57F"/>
    <w:rsid w:val="394CBFF1"/>
    <w:rsid w:val="3D177E03"/>
    <w:rsid w:val="3FC6AAE4"/>
    <w:rsid w:val="40580E05"/>
    <w:rsid w:val="42DA79DA"/>
    <w:rsid w:val="474F62C0"/>
    <w:rsid w:val="485010B6"/>
    <w:rsid w:val="48A76B22"/>
    <w:rsid w:val="48E376E5"/>
    <w:rsid w:val="493FF0B4"/>
    <w:rsid w:val="4966A0EC"/>
    <w:rsid w:val="4AC404B4"/>
    <w:rsid w:val="4EFD8449"/>
    <w:rsid w:val="52B5EE3C"/>
    <w:rsid w:val="5567089B"/>
    <w:rsid w:val="5746A0FB"/>
    <w:rsid w:val="57D46E0E"/>
    <w:rsid w:val="58D5A1F4"/>
    <w:rsid w:val="5A7854D0"/>
    <w:rsid w:val="5B8BD791"/>
    <w:rsid w:val="5CE3356F"/>
    <w:rsid w:val="5DB5E27F"/>
    <w:rsid w:val="6001ADD4"/>
    <w:rsid w:val="6253365B"/>
    <w:rsid w:val="658AD71D"/>
    <w:rsid w:val="6726A77E"/>
    <w:rsid w:val="68A94F82"/>
    <w:rsid w:val="6A451FE3"/>
    <w:rsid w:val="6A5E4840"/>
    <w:rsid w:val="6E2CBB99"/>
    <w:rsid w:val="6E6137CD"/>
    <w:rsid w:val="71352A98"/>
    <w:rsid w:val="7315A38B"/>
    <w:rsid w:val="753544DB"/>
    <w:rsid w:val="7D5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395F"/>
  <w15:chartTrackingRefBased/>
  <w15:docId w15:val="{B5493AE7-7F36-4AF5-A444-3D3E3313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1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D1A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D1A15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5D1A15"/>
    <w:pPr>
      <w:widowControl w:val="0"/>
      <w:autoSpaceDE w:val="0"/>
      <w:autoSpaceDN w:val="0"/>
      <w:spacing w:before="57" w:after="0" w:line="240" w:lineRule="auto"/>
      <w:ind w:left="155"/>
    </w:pPr>
    <w:rPr>
      <w:rFonts w:ascii="Calibri" w:eastAsia="Calibri" w:hAnsi="Calibri" w:cs="Calibri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D1A15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A28D72E588441BC8D6D7C7FEAEE26" ma:contentTypeVersion="7" ma:contentTypeDescription="Create a new document." ma:contentTypeScope="" ma:versionID="0f216f3e8d11a973c7ccdb8cddec7c74">
  <xsd:schema xmlns:xsd="http://www.w3.org/2001/XMLSchema" xmlns:xs="http://www.w3.org/2001/XMLSchema" xmlns:p="http://schemas.microsoft.com/office/2006/metadata/properties" xmlns:ns3="450b2a5b-3f4b-45ae-aecd-571e424d8c08" xmlns:ns4="da9b839d-8a74-4c22-8d22-de204adaa435" targetNamespace="http://schemas.microsoft.com/office/2006/metadata/properties" ma:root="true" ma:fieldsID="8ad6b3db62ec71a44ac47b495477d10e" ns3:_="" ns4:_="">
    <xsd:import namespace="450b2a5b-3f4b-45ae-aecd-571e424d8c08"/>
    <xsd:import namespace="da9b839d-8a74-4c22-8d22-de204adaa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2a5b-3f4b-45ae-aecd-571e424d8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b839d-8a74-4c22-8d22-de204adaa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B75B4-A4D7-49CE-9490-602DEE14F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AECF35-A616-4DF0-A2A1-673F08FDC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b2a5b-3f4b-45ae-aecd-571e424d8c08"/>
    <ds:schemaRef ds:uri="da9b839d-8a74-4c22-8d22-de204adaa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E0B38-2FB3-49C0-8CEF-9B278FDED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Schrock</dc:creator>
  <cp:keywords/>
  <dc:description/>
  <cp:lastModifiedBy>Lauren Gilliland</cp:lastModifiedBy>
  <cp:revision>2</cp:revision>
  <cp:lastPrinted>2021-11-19T15:33:00Z</cp:lastPrinted>
  <dcterms:created xsi:type="dcterms:W3CDTF">2022-09-16T14:11:00Z</dcterms:created>
  <dcterms:modified xsi:type="dcterms:W3CDTF">2022-09-16T14:11:00Z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0x010100B64A28D72E588441BC8D6D7C7FEAEE26</vt:lpwstr>
  </property>
</Properties>
</file>