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7E5D9E06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1E7C3A">
              <w:rPr>
                <w:rFonts w:ascii="Trebuchet MS" w:hAnsi="Trebuchet MS"/>
                <w:b/>
                <w:bCs/>
              </w:rPr>
              <w:t>January 23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1E7C3A">
              <w:rPr>
                <w:rFonts w:ascii="Trebuchet MS" w:hAnsi="Trebuchet MS"/>
                <w:b/>
                <w:bCs/>
              </w:rPr>
              <w:t>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3F0526F1" w14:textId="77777777" w:rsidR="001E7C3A" w:rsidRPr="001E7C3A" w:rsidRDefault="00F474F7" w:rsidP="001E7C3A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1E7C3A" w:rsidRPr="001E7C3A">
                <w:rPr>
                  <w:rStyle w:val="Hyperlink"/>
                  <w:sz w:val="16"/>
                  <w:szCs w:val="16"/>
                </w:rPr>
                <w:t>https://highered-colorado-gov.zoom.us/j/86592112658?pwd=V3Y4d3dQVStVSkh0UzdLWFlxMXE1dz09</w:t>
              </w:r>
            </w:hyperlink>
          </w:p>
          <w:p w14:paraId="601EBC3A" w14:textId="77777777" w:rsidR="001E7C3A" w:rsidRDefault="001E7C3A" w:rsidP="001E7C3A">
            <w:r>
              <w:t>Meeting ID: 865 9211 2658</w:t>
            </w:r>
          </w:p>
          <w:p w14:paraId="4BE914F2" w14:textId="21426E70" w:rsidR="00B34E8A" w:rsidRPr="00F61C77" w:rsidRDefault="001E7C3A" w:rsidP="009F0332">
            <w:r>
              <w:t>Passcode: 753937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0C93737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62E539F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0D90F5C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291B642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FC064B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D89E11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6662126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5B09EF4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3C73AECA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0EEE99DF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D5F9499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7F4281F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6A74BC89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2418E778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1224AD4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272E110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4ECB4C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1B71BAB9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58CFCE9F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D50DC6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7E88B9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29E04F8" w:rsidR="00D03033" w:rsidRPr="004B37DA" w:rsidRDefault="008C77E1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44C86B3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75B56AE9" w:rsidR="00D03033" w:rsidRPr="004B37DA" w:rsidRDefault="008F7F07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51514B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47352FDE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117A5F55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1E7C3A">
        <w:rPr>
          <w:rFonts w:ascii="Trebuchet MS" w:hAnsi="Trebuchet MS"/>
          <w:sz w:val="22"/>
          <w:szCs w:val="22"/>
          <w:u w:val="single"/>
        </w:rPr>
        <w:t>November</w:t>
      </w:r>
      <w:r w:rsidR="009B0D29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B6223D">
        <w:rPr>
          <w:rFonts w:ascii="Trebuchet MS" w:hAnsi="Trebuchet MS"/>
          <w:sz w:val="22"/>
          <w:szCs w:val="22"/>
        </w:rPr>
        <w:t>meeting</w:t>
      </w:r>
      <w:proofErr w:type="gramEnd"/>
    </w:p>
    <w:p w14:paraId="10E588FF" w14:textId="360A542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5368BC2" w14:textId="77777777" w:rsidR="003E473D" w:rsidRDefault="003E47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4C77CF1" w14:textId="5189182D" w:rsidR="00552CF7" w:rsidRDefault="00E90E98" w:rsidP="00E90E9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014B538B" w14:textId="1EAF98E4" w:rsidR="00240EA7" w:rsidRDefault="00240EA7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Brief update on stackable credentials</w:t>
      </w:r>
      <w:r w:rsidR="00F474F7">
        <w:rPr>
          <w:rFonts w:ascii="Trebuchet MS" w:hAnsi="Trebuchet MS"/>
          <w:color w:val="4F81BD" w:themeColor="accent1"/>
        </w:rPr>
        <w:t xml:space="preserve"> (no attachment)</w:t>
      </w:r>
    </w:p>
    <w:p w14:paraId="644600E7" w14:textId="6D19F97D" w:rsidR="00240EA7" w:rsidRPr="00F474F7" w:rsidRDefault="00240EA7" w:rsidP="00240EA7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  <w:r w:rsidRPr="00F474F7">
        <w:rPr>
          <w:rFonts w:ascii="Trebuchet MS" w:hAnsi="Trebuchet MS"/>
          <w:i/>
          <w:iCs/>
          <w:color w:val="4F81BD" w:themeColor="accent1"/>
        </w:rPr>
        <w:t xml:space="preserve">Ruthanne </w:t>
      </w:r>
      <w:r w:rsidR="00F474F7" w:rsidRPr="00F474F7">
        <w:rPr>
          <w:rFonts w:ascii="Trebuchet MS" w:hAnsi="Trebuchet MS"/>
          <w:i/>
          <w:iCs/>
          <w:color w:val="4F81BD" w:themeColor="accent1"/>
        </w:rPr>
        <w:t>Orihuela, CDHE</w:t>
      </w:r>
    </w:p>
    <w:p w14:paraId="7C457785" w14:textId="10071238" w:rsidR="00240EA7" w:rsidRDefault="00240EA7" w:rsidP="00240EA7">
      <w:pPr>
        <w:pStyle w:val="ListParagraph"/>
        <w:ind w:left="3600"/>
        <w:rPr>
          <w:rFonts w:ascii="Trebuchet MS" w:hAnsi="Trebuchet MS"/>
          <w:color w:val="4F81BD" w:themeColor="accent1"/>
        </w:rPr>
      </w:pPr>
    </w:p>
    <w:p w14:paraId="60FF743B" w14:textId="490779E7" w:rsidR="00C769CE" w:rsidRPr="00C769CE" w:rsidRDefault="005E5AA4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Interim </w:t>
      </w:r>
      <w:r w:rsidR="00240EA7">
        <w:rPr>
          <w:rFonts w:ascii="Trebuchet MS" w:hAnsi="Trebuchet MS"/>
          <w:color w:val="4F81BD" w:themeColor="accent1"/>
        </w:rPr>
        <w:t xml:space="preserve">Report </w:t>
      </w:r>
      <w:r w:rsidR="00D64C91">
        <w:rPr>
          <w:rFonts w:ascii="Trebuchet MS" w:hAnsi="Trebuchet MS"/>
          <w:color w:val="4F81BD" w:themeColor="accent1"/>
        </w:rPr>
        <w:t>on HB2</w:t>
      </w:r>
      <w:r>
        <w:rPr>
          <w:rFonts w:ascii="Trebuchet MS" w:hAnsi="Trebuchet MS"/>
          <w:color w:val="4F81BD" w:themeColor="accent1"/>
        </w:rPr>
        <w:t>2</w:t>
      </w:r>
      <w:r w:rsidR="00D64C91">
        <w:rPr>
          <w:rFonts w:ascii="Trebuchet MS" w:hAnsi="Trebuchet MS"/>
          <w:color w:val="4F81BD" w:themeColor="accent1"/>
        </w:rPr>
        <w:t>-1215 work</w:t>
      </w:r>
      <w:r>
        <w:rPr>
          <w:rFonts w:ascii="Trebuchet MS" w:hAnsi="Trebuchet MS"/>
          <w:color w:val="4F81BD" w:themeColor="accent1"/>
        </w:rPr>
        <w:t xml:space="preserve"> (see attachment)</w:t>
      </w:r>
    </w:p>
    <w:p w14:paraId="1D038472" w14:textId="0908A7A8" w:rsidR="00E90E98" w:rsidRDefault="00E230BE" w:rsidP="00C769CE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  <w:r w:rsidRPr="00E230BE">
        <w:rPr>
          <w:rFonts w:ascii="Trebuchet MS" w:hAnsi="Trebuchet MS"/>
          <w:i/>
          <w:iCs/>
          <w:color w:val="4F81BD" w:themeColor="accent1"/>
        </w:rPr>
        <w:t>Chair Abramson</w:t>
      </w:r>
      <w:r w:rsidR="00D64C91">
        <w:rPr>
          <w:rFonts w:ascii="Trebuchet MS" w:hAnsi="Trebuchet MS"/>
          <w:i/>
          <w:iCs/>
          <w:color w:val="4F81BD" w:themeColor="accent1"/>
        </w:rPr>
        <w:t xml:space="preserve">, Dr. Kim </w:t>
      </w:r>
      <w:proofErr w:type="gramStart"/>
      <w:r w:rsidR="00D64C91">
        <w:rPr>
          <w:rFonts w:ascii="Trebuchet MS" w:hAnsi="Trebuchet MS"/>
          <w:i/>
          <w:iCs/>
          <w:color w:val="4F81BD" w:themeColor="accent1"/>
        </w:rPr>
        <w:t>Poast</w:t>
      </w:r>
      <w:proofErr w:type="gramEnd"/>
      <w:r w:rsidR="00D64C91">
        <w:rPr>
          <w:rFonts w:ascii="Trebuchet MS" w:hAnsi="Trebuchet MS"/>
          <w:i/>
          <w:iCs/>
          <w:color w:val="4F81BD" w:themeColor="accent1"/>
        </w:rPr>
        <w:t xml:space="preserve"> and Carl Einhaus</w:t>
      </w:r>
      <w:r w:rsidR="00F474F7">
        <w:rPr>
          <w:rFonts w:ascii="Trebuchet MS" w:hAnsi="Trebuchet MS"/>
          <w:i/>
          <w:iCs/>
          <w:color w:val="4F81BD" w:themeColor="accent1"/>
        </w:rPr>
        <w:t>, CCHE &amp; CDHE</w:t>
      </w:r>
    </w:p>
    <w:p w14:paraId="0AD45A08" w14:textId="48CECDBD" w:rsidR="00D64C91" w:rsidRDefault="00D64C91" w:rsidP="00C769CE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</w:p>
    <w:p w14:paraId="40B797A3" w14:textId="77777777" w:rsidR="00D64C91" w:rsidRDefault="00D64C91" w:rsidP="00C769CE">
      <w:pPr>
        <w:pStyle w:val="ListParagraph"/>
        <w:ind w:left="3600"/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4CB47002" w14:textId="57C65321" w:rsidR="00956E86" w:rsidRDefault="00E90E98" w:rsidP="001E7C3A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</w:p>
    <w:p w14:paraId="0105C6AA" w14:textId="4F5C9C4F" w:rsidR="00956E86" w:rsidRPr="00956E86" w:rsidRDefault="007F4FAB" w:rsidP="00C624A2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Reauthorization of Educator Preparation Programs at Colorado State University</w:t>
      </w:r>
      <w:r w:rsidR="00D574B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(no attachment)</w:t>
      </w:r>
    </w:p>
    <w:p w14:paraId="5ACE4CFC" w14:textId="2E1AF5CB" w:rsidR="007F4FAB" w:rsidRDefault="007F4FAB" w:rsidP="007F4FAB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Sam Fogleman</w:t>
      </w:r>
      <w:r w:rsidR="00956E8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CDHE</w:t>
      </w:r>
    </w:p>
    <w:p w14:paraId="33A6A532" w14:textId="1B1C3B85" w:rsidR="007F4FAB" w:rsidRDefault="007F4FAB" w:rsidP="007F4FAB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25241451" w14:textId="7F33C201" w:rsidR="007F4FAB" w:rsidRPr="007F4FAB" w:rsidRDefault="007F4FAB" w:rsidP="007F4FAB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7F4FAB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University of Colorado Boulder Reauthorization discussion </w:t>
      </w:r>
      <w:r w:rsidR="00D574B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(no attachment)</w:t>
      </w:r>
    </w:p>
    <w:p w14:paraId="22FADAFF" w14:textId="0C43F095" w:rsidR="007F4FAB" w:rsidRPr="00956E86" w:rsidRDefault="007F4FAB" w:rsidP="007F4FAB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Sam Fogleman &amp; Chris Rasmussen, CDHE</w:t>
      </w:r>
    </w:p>
    <w:p w14:paraId="331A05C4" w14:textId="7FC6000F" w:rsidR="00E3171B" w:rsidRDefault="00E3171B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2DD4D3CD" w14:textId="13715CC7" w:rsidR="00C624A2" w:rsidRDefault="00C624A2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7F00FD61" w14:textId="64057031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FADEEAD" w14:textId="0EAA4BC0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628C39E" w14:textId="54E54715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7AE4E3CA" w14:textId="77777777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69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B7D54A0" w14:textId="77777777" w:rsidR="001D26FF" w:rsidRDefault="001D26FF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7817E431" w:rsidR="004B3BAE" w:rsidRDefault="00925DAC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C769CE">
        <w:rPr>
          <w:rFonts w:ascii="Trebuchet MS" w:hAnsi="Trebuchet MS"/>
          <w:b/>
          <w:bCs/>
          <w:sz w:val="22"/>
          <w:szCs w:val="22"/>
        </w:rPr>
        <w:t>20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65B0130B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ED77B5E" w14:textId="1BA48DFB" w:rsidR="007F4FAB" w:rsidRDefault="007F4FA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12E79EF1" w14:textId="77777777" w:rsidR="007F4FAB" w:rsidRDefault="007F4FA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1367BCD1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7F4FAB">
        <w:rPr>
          <w:rFonts w:ascii="Trebuchet MS" w:hAnsi="Trebuchet MS"/>
        </w:rPr>
        <w:t>February 27, 2023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721B"/>
    <w:multiLevelType w:val="hybridMultilevel"/>
    <w:tmpl w:val="B18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204C5"/>
    <w:multiLevelType w:val="hybridMultilevel"/>
    <w:tmpl w:val="3C3E9E5E"/>
    <w:lvl w:ilvl="0" w:tplc="7D38495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166B3"/>
    <w:multiLevelType w:val="hybridMultilevel"/>
    <w:tmpl w:val="4D342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6" w15:restartNumberingAfterBreak="0">
    <w:nsid w:val="697D2583"/>
    <w:multiLevelType w:val="hybridMultilevel"/>
    <w:tmpl w:val="92203D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9"/>
  </w:num>
  <w:num w:numId="2" w16cid:durableId="2030449266">
    <w:abstractNumId w:val="31"/>
  </w:num>
  <w:num w:numId="3" w16cid:durableId="17987897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2"/>
  </w:num>
  <w:num w:numId="5" w16cid:durableId="1835220406">
    <w:abstractNumId w:val="42"/>
  </w:num>
  <w:num w:numId="6" w16cid:durableId="359089816">
    <w:abstractNumId w:val="7"/>
  </w:num>
  <w:num w:numId="7" w16cid:durableId="1297951030">
    <w:abstractNumId w:val="16"/>
  </w:num>
  <w:num w:numId="8" w16cid:durableId="550731023">
    <w:abstractNumId w:val="4"/>
  </w:num>
  <w:num w:numId="9" w16cid:durableId="1704481414">
    <w:abstractNumId w:val="30"/>
  </w:num>
  <w:num w:numId="10" w16cid:durableId="330910005">
    <w:abstractNumId w:val="38"/>
  </w:num>
  <w:num w:numId="11" w16cid:durableId="1924945626">
    <w:abstractNumId w:val="43"/>
  </w:num>
  <w:num w:numId="12" w16cid:durableId="91898183">
    <w:abstractNumId w:val="10"/>
  </w:num>
  <w:num w:numId="13" w16cid:durableId="1174954208">
    <w:abstractNumId w:val="9"/>
  </w:num>
  <w:num w:numId="14" w16cid:durableId="1253975374">
    <w:abstractNumId w:val="18"/>
  </w:num>
  <w:num w:numId="15" w16cid:durableId="931428875">
    <w:abstractNumId w:val="45"/>
  </w:num>
  <w:num w:numId="16" w16cid:durableId="2116513913">
    <w:abstractNumId w:val="27"/>
  </w:num>
  <w:num w:numId="17" w16cid:durableId="2130124059">
    <w:abstractNumId w:val="6"/>
  </w:num>
  <w:num w:numId="18" w16cid:durableId="747963021">
    <w:abstractNumId w:val="41"/>
  </w:num>
  <w:num w:numId="19" w16cid:durableId="1960912860">
    <w:abstractNumId w:val="0"/>
  </w:num>
  <w:num w:numId="20" w16cid:durableId="2098015229">
    <w:abstractNumId w:val="44"/>
  </w:num>
  <w:num w:numId="21" w16cid:durableId="1921912741">
    <w:abstractNumId w:val="24"/>
  </w:num>
  <w:num w:numId="22" w16cid:durableId="459111017">
    <w:abstractNumId w:val="20"/>
  </w:num>
  <w:num w:numId="23" w16cid:durableId="5629828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9"/>
  </w:num>
  <w:num w:numId="25" w16cid:durableId="1865436876">
    <w:abstractNumId w:val="32"/>
  </w:num>
  <w:num w:numId="26" w16cid:durableId="1487894084">
    <w:abstractNumId w:val="25"/>
  </w:num>
  <w:num w:numId="27" w16cid:durableId="11750018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9"/>
  </w:num>
  <w:num w:numId="29" w16cid:durableId="20205976">
    <w:abstractNumId w:val="1"/>
  </w:num>
  <w:num w:numId="30" w16cid:durableId="1518076363">
    <w:abstractNumId w:val="28"/>
  </w:num>
  <w:num w:numId="31" w16cid:durableId="1889802480">
    <w:abstractNumId w:val="14"/>
  </w:num>
  <w:num w:numId="32" w16cid:durableId="1398238356">
    <w:abstractNumId w:val="15"/>
  </w:num>
  <w:num w:numId="33" w16cid:durableId="2119522398">
    <w:abstractNumId w:val="40"/>
  </w:num>
  <w:num w:numId="34" w16cid:durableId="1748267626">
    <w:abstractNumId w:val="33"/>
  </w:num>
  <w:num w:numId="35" w16cid:durableId="955599913">
    <w:abstractNumId w:val="2"/>
  </w:num>
  <w:num w:numId="36" w16cid:durableId="432238761">
    <w:abstractNumId w:val="11"/>
  </w:num>
  <w:num w:numId="37" w16cid:durableId="1927229756">
    <w:abstractNumId w:val="23"/>
  </w:num>
  <w:num w:numId="38" w16cid:durableId="1368290907">
    <w:abstractNumId w:val="36"/>
  </w:num>
  <w:num w:numId="39" w16cid:durableId="15397780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6"/>
  </w:num>
  <w:num w:numId="41" w16cid:durableId="1845625544">
    <w:abstractNumId w:val="8"/>
  </w:num>
  <w:num w:numId="42" w16cid:durableId="1338539273">
    <w:abstractNumId w:val="34"/>
  </w:num>
  <w:num w:numId="43" w16cid:durableId="1126703192">
    <w:abstractNumId w:val="3"/>
  </w:num>
  <w:num w:numId="44" w16cid:durableId="1367365191">
    <w:abstractNumId w:val="13"/>
  </w:num>
  <w:num w:numId="45" w16cid:durableId="344596701">
    <w:abstractNumId w:val="35"/>
  </w:num>
  <w:num w:numId="46" w16cid:durableId="1618826445">
    <w:abstractNumId w:val="5"/>
  </w:num>
  <w:num w:numId="47" w16cid:durableId="381907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32046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476CF"/>
    <w:rsid w:val="00052D10"/>
    <w:rsid w:val="00060ED7"/>
    <w:rsid w:val="00062439"/>
    <w:rsid w:val="000624E6"/>
    <w:rsid w:val="0006318A"/>
    <w:rsid w:val="0006380D"/>
    <w:rsid w:val="00070B37"/>
    <w:rsid w:val="00072949"/>
    <w:rsid w:val="00077986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554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400380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E5AA4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8F7F07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E52F9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4E8A"/>
    <w:rsid w:val="00B36D9B"/>
    <w:rsid w:val="00B37415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5C82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7128B"/>
    <w:rsid w:val="00C71F44"/>
    <w:rsid w:val="00C74FE9"/>
    <w:rsid w:val="00C769CE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6592112658?pwd=V3Y4d3dQVStVSkh0UzdLWFlxMXE1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243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5</cp:revision>
  <cp:lastPrinted>2021-03-26T16:04:00Z</cp:lastPrinted>
  <dcterms:created xsi:type="dcterms:W3CDTF">2023-01-17T20:24:00Z</dcterms:created>
  <dcterms:modified xsi:type="dcterms:W3CDTF">2023-01-20T17:27:00Z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